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D90C7" w14:textId="77777777" w:rsidR="003F1A5E" w:rsidRDefault="003F1A5E" w:rsidP="00CC3B8B">
      <w:pPr>
        <w:pStyle w:val="NormalWeb"/>
        <w:jc w:val="center"/>
        <w:rPr>
          <w:b/>
        </w:rPr>
      </w:pPr>
      <w:r>
        <w:rPr>
          <w:b/>
        </w:rPr>
        <w:t xml:space="preserve">Rhetoric and Composition I: </w:t>
      </w:r>
    </w:p>
    <w:p w14:paraId="7DE59957" w14:textId="21082A4A" w:rsidR="00CC3B8B" w:rsidRDefault="003F1A5E" w:rsidP="00CC3B8B">
      <w:pPr>
        <w:pStyle w:val="NormalWeb"/>
        <w:jc w:val="center"/>
        <w:rPr>
          <w:b/>
        </w:rPr>
      </w:pPr>
      <w:r>
        <w:rPr>
          <w:b/>
        </w:rPr>
        <w:t>First Year Writing First Semester</w:t>
      </w:r>
    </w:p>
    <w:p w14:paraId="548846ED" w14:textId="4454B3F2" w:rsidR="003F1A5E" w:rsidRDefault="00CC3B8B" w:rsidP="003F1A5E">
      <w:pPr>
        <w:pStyle w:val="NormalWeb"/>
        <w:spacing w:after="0"/>
      </w:pPr>
      <w:r>
        <w:rPr>
          <w:b/>
        </w:rPr>
        <w:t>Instructor</w:t>
      </w:r>
      <w:r>
        <w:t xml:space="preserve">: </w:t>
      </w:r>
      <w:proofErr w:type="spellStart"/>
      <w:r w:rsidR="006A6B25">
        <w:t>Rowenna</w:t>
      </w:r>
      <w:proofErr w:type="spellEnd"/>
      <w:r w:rsidR="006A6B25">
        <w:t xml:space="preserve"> Miller</w:t>
      </w:r>
      <w:r>
        <w:br/>
      </w:r>
      <w:r>
        <w:rPr>
          <w:b/>
        </w:rPr>
        <w:t>Meeting time/place</w:t>
      </w:r>
      <w:r>
        <w:t xml:space="preserve">: </w:t>
      </w:r>
      <w:r w:rsidR="003F1A5E">
        <w:t>Ideally a smart classroom. Course set up as three meetings per week.</w:t>
      </w:r>
      <w:r>
        <w:br/>
      </w:r>
      <w:r>
        <w:rPr>
          <w:b/>
        </w:rPr>
        <w:t>Office address/phone</w:t>
      </w:r>
      <w:r>
        <w:t xml:space="preserve">: </w:t>
      </w:r>
      <w:r w:rsidR="007F5BC1">
        <w:t>Fingers crossed s</w:t>
      </w:r>
      <w:r w:rsidR="003F1A5E">
        <w:t>omething with a window.  Phone? What phone?</w:t>
      </w:r>
    </w:p>
    <w:p w14:paraId="6C3894EA" w14:textId="602024EF" w:rsidR="00CC3B8B" w:rsidRDefault="00CC3B8B" w:rsidP="003F1A5E">
      <w:pPr>
        <w:pStyle w:val="NormalWeb"/>
        <w:spacing w:after="0"/>
      </w:pPr>
      <w:r>
        <w:rPr>
          <w:b/>
        </w:rPr>
        <w:t>Office hours:</w:t>
      </w:r>
      <w:r w:rsidR="006A6B25">
        <w:rPr>
          <w:b/>
        </w:rPr>
        <w:t xml:space="preserve"> </w:t>
      </w:r>
      <w:r w:rsidR="003F1A5E">
        <w:t>One hour per week per section</w:t>
      </w:r>
      <w:r>
        <w:rPr>
          <w:b/>
        </w:rPr>
        <w:br/>
        <w:t xml:space="preserve">Email: </w:t>
      </w:r>
      <w:r w:rsidR="003F1A5E">
        <w:t>me@fabulousinstitution.edu</w:t>
      </w:r>
      <w:r>
        <w:rPr>
          <w:b/>
        </w:rPr>
        <w:br/>
        <w:t xml:space="preserve">URL: </w:t>
      </w:r>
      <w:r w:rsidR="003F1A5E" w:rsidRPr="003F1A5E">
        <w:t>If applicable, provide department website with additional policies, goals, etc.</w:t>
      </w:r>
    </w:p>
    <w:p w14:paraId="741E6234" w14:textId="30831701" w:rsidR="003F1A5E" w:rsidRDefault="00CC3B8B" w:rsidP="003F1A5E">
      <w:pPr>
        <w:pStyle w:val="NormalWeb"/>
      </w:pPr>
      <w:bookmarkStart w:id="0" w:name="email"/>
      <w:bookmarkStart w:id="1" w:name="course_description"/>
      <w:bookmarkEnd w:id="0"/>
      <w:bookmarkEnd w:id="1"/>
      <w:r>
        <w:rPr>
          <w:b/>
        </w:rPr>
        <w:t>Course description and objectives</w:t>
      </w:r>
      <w:r>
        <w:t xml:space="preserve">: </w:t>
      </w:r>
      <w:r>
        <w:br/>
      </w:r>
      <w:r w:rsidR="003F1A5E">
        <w:t>This course is an introduction to college-level writing, with the understanding that many of the skills you develop here will be transferable to your future coursework and to your professional life.  Regular writing assignments as well as peer assessment and revision will help to guide you toward honing your own writing style and process, developing your voice in various forms of writing, and improving analytical, research, and communication skills.</w:t>
      </w:r>
    </w:p>
    <w:p w14:paraId="48E9EF68" w14:textId="77777777" w:rsidR="003F1A5E" w:rsidRDefault="003F1A5E" w:rsidP="00CC3B8B">
      <w:pPr>
        <w:pStyle w:val="NormalWeb"/>
        <w:tabs>
          <w:tab w:val="left" w:pos="720"/>
        </w:tabs>
        <w:spacing w:before="0" w:after="0"/>
        <w:ind w:right="-720"/>
        <w:rPr>
          <w:b/>
        </w:rPr>
      </w:pPr>
      <w:bookmarkStart w:id="2" w:name="texts"/>
      <w:bookmarkEnd w:id="2"/>
    </w:p>
    <w:p w14:paraId="6D91A2B2" w14:textId="77777777" w:rsidR="00CC3B8B" w:rsidRDefault="00CC3B8B" w:rsidP="00CC3B8B">
      <w:pPr>
        <w:pStyle w:val="NormalWeb"/>
        <w:tabs>
          <w:tab w:val="left" w:pos="720"/>
        </w:tabs>
        <w:spacing w:before="0" w:after="0"/>
        <w:ind w:right="-720"/>
      </w:pPr>
      <w:r>
        <w:rPr>
          <w:b/>
        </w:rPr>
        <w:t>Course requirements</w:t>
      </w:r>
      <w:r>
        <w:t>:</w:t>
      </w:r>
    </w:p>
    <w:p w14:paraId="374CEB0E" w14:textId="1035447E" w:rsidR="00CC3B8B" w:rsidRDefault="003F1A5E" w:rsidP="00CC3B8B">
      <w:bookmarkStart w:id="3" w:name="Evaluation"/>
      <w:bookmarkEnd w:id="3"/>
      <w:r>
        <w:t>The writing assignments for this course, as well as attendance and participation, will contribute toward a total of 1000 points</w:t>
      </w:r>
      <w:r w:rsidR="007F5BC1">
        <w:t>.</w:t>
      </w:r>
    </w:p>
    <w:p w14:paraId="6E2AF564" w14:textId="77777777" w:rsidR="003F1A5E" w:rsidRPr="003F1A5E" w:rsidRDefault="003F1A5E" w:rsidP="00CC3B8B">
      <w:r>
        <w:tab/>
      </w:r>
    </w:p>
    <w:tbl>
      <w:tblPr>
        <w:tblStyle w:val="TableGrid"/>
        <w:tblW w:w="0" w:type="auto"/>
        <w:tblLook w:val="04A0" w:firstRow="1" w:lastRow="0" w:firstColumn="1" w:lastColumn="0" w:noHBand="0" w:noVBand="1"/>
      </w:tblPr>
      <w:tblGrid>
        <w:gridCol w:w="4675"/>
        <w:gridCol w:w="4675"/>
      </w:tblGrid>
      <w:tr w:rsidR="003F1A5E" w14:paraId="344BAEB6" w14:textId="77777777" w:rsidTr="003F1A5E">
        <w:tc>
          <w:tcPr>
            <w:tcW w:w="4675" w:type="dxa"/>
          </w:tcPr>
          <w:p w14:paraId="4BB4E622" w14:textId="7F299163" w:rsidR="003F1A5E" w:rsidRDefault="007F5BC1" w:rsidP="00CC3B8B">
            <w:r>
              <w:t xml:space="preserve">Personal Narrative </w:t>
            </w:r>
          </w:p>
        </w:tc>
        <w:tc>
          <w:tcPr>
            <w:tcW w:w="4675" w:type="dxa"/>
          </w:tcPr>
          <w:p w14:paraId="75ED8672" w14:textId="78BB7561" w:rsidR="003F1A5E" w:rsidRDefault="007F5BC1" w:rsidP="00CC3B8B">
            <w:r>
              <w:t>50</w:t>
            </w:r>
          </w:p>
        </w:tc>
      </w:tr>
      <w:tr w:rsidR="007F5BC1" w14:paraId="69EF1F9A" w14:textId="77777777" w:rsidTr="003F1A5E">
        <w:tc>
          <w:tcPr>
            <w:tcW w:w="4675" w:type="dxa"/>
          </w:tcPr>
          <w:p w14:paraId="603107E4" w14:textId="159C3D9A" w:rsidR="007F5BC1" w:rsidRDefault="007F5BC1" w:rsidP="00CC3B8B">
            <w:r>
              <w:t>Personal Narrative Revision/Conversion</w:t>
            </w:r>
          </w:p>
        </w:tc>
        <w:tc>
          <w:tcPr>
            <w:tcW w:w="4675" w:type="dxa"/>
          </w:tcPr>
          <w:p w14:paraId="5408A001" w14:textId="25F3EA94" w:rsidR="007F5BC1" w:rsidRDefault="007F5BC1" w:rsidP="00CC3B8B">
            <w:r>
              <w:t>150</w:t>
            </w:r>
          </w:p>
        </w:tc>
      </w:tr>
      <w:tr w:rsidR="003F1A5E" w14:paraId="178A151E" w14:textId="77777777" w:rsidTr="003F1A5E">
        <w:tc>
          <w:tcPr>
            <w:tcW w:w="4675" w:type="dxa"/>
          </w:tcPr>
          <w:p w14:paraId="567A5A27" w14:textId="20B56C17" w:rsidR="003F1A5E" w:rsidRDefault="007F5BC1" w:rsidP="00CC3B8B">
            <w:r>
              <w:t>Visual Analysis Paper</w:t>
            </w:r>
          </w:p>
        </w:tc>
        <w:tc>
          <w:tcPr>
            <w:tcW w:w="4675" w:type="dxa"/>
          </w:tcPr>
          <w:p w14:paraId="2EE1626F" w14:textId="5693CCED" w:rsidR="003F1A5E" w:rsidRDefault="007F5BC1" w:rsidP="00CC3B8B">
            <w:r>
              <w:t>200</w:t>
            </w:r>
          </w:p>
        </w:tc>
      </w:tr>
      <w:tr w:rsidR="003F1A5E" w14:paraId="3BA21795" w14:textId="77777777" w:rsidTr="003F1A5E">
        <w:tc>
          <w:tcPr>
            <w:tcW w:w="4675" w:type="dxa"/>
          </w:tcPr>
          <w:p w14:paraId="2758DCBE" w14:textId="197AFAFF" w:rsidR="003F1A5E" w:rsidRDefault="007F5BC1" w:rsidP="00CC3B8B">
            <w:r>
              <w:t>Persuasive Paper</w:t>
            </w:r>
          </w:p>
        </w:tc>
        <w:tc>
          <w:tcPr>
            <w:tcW w:w="4675" w:type="dxa"/>
          </w:tcPr>
          <w:p w14:paraId="17192B62" w14:textId="1DFBCA34" w:rsidR="003F1A5E" w:rsidRDefault="007F5BC1" w:rsidP="00CC3B8B">
            <w:r>
              <w:t>200</w:t>
            </w:r>
          </w:p>
        </w:tc>
      </w:tr>
      <w:tr w:rsidR="003F1A5E" w14:paraId="6B00D02F" w14:textId="77777777" w:rsidTr="003F1A5E">
        <w:tc>
          <w:tcPr>
            <w:tcW w:w="4675" w:type="dxa"/>
          </w:tcPr>
          <w:p w14:paraId="546F85D2" w14:textId="6B007649" w:rsidR="003F1A5E" w:rsidRDefault="007F5BC1" w:rsidP="00CC3B8B">
            <w:r>
              <w:t>Film Analysis Paper</w:t>
            </w:r>
          </w:p>
        </w:tc>
        <w:tc>
          <w:tcPr>
            <w:tcW w:w="4675" w:type="dxa"/>
          </w:tcPr>
          <w:p w14:paraId="556DA932" w14:textId="0BC6B6C0" w:rsidR="003F1A5E" w:rsidRDefault="007F5BC1" w:rsidP="00CC3B8B">
            <w:r>
              <w:t>200</w:t>
            </w:r>
          </w:p>
        </w:tc>
      </w:tr>
      <w:tr w:rsidR="007F5BC1" w14:paraId="764F9695" w14:textId="77777777" w:rsidTr="003F1A5E">
        <w:tc>
          <w:tcPr>
            <w:tcW w:w="4675" w:type="dxa"/>
          </w:tcPr>
          <w:p w14:paraId="4D5BB6D9" w14:textId="6650DBEC" w:rsidR="007F5BC1" w:rsidRDefault="007F5BC1" w:rsidP="00CC3B8B">
            <w:r>
              <w:t>Final Reflection</w:t>
            </w:r>
          </w:p>
        </w:tc>
        <w:tc>
          <w:tcPr>
            <w:tcW w:w="4675" w:type="dxa"/>
          </w:tcPr>
          <w:p w14:paraId="52829309" w14:textId="4711C812" w:rsidR="007F5BC1" w:rsidRDefault="007F5BC1" w:rsidP="00CC3B8B">
            <w:r>
              <w:t>100</w:t>
            </w:r>
            <w:bookmarkStart w:id="4" w:name="_GoBack"/>
            <w:bookmarkEnd w:id="4"/>
          </w:p>
        </w:tc>
      </w:tr>
      <w:tr w:rsidR="007F5BC1" w14:paraId="45C46795" w14:textId="77777777" w:rsidTr="003F1A5E">
        <w:tc>
          <w:tcPr>
            <w:tcW w:w="4675" w:type="dxa"/>
          </w:tcPr>
          <w:p w14:paraId="3FECF638" w14:textId="1AC699CC" w:rsidR="007F5BC1" w:rsidRDefault="007F5BC1" w:rsidP="00CC3B8B">
            <w:r>
              <w:t>Attendance and Participation</w:t>
            </w:r>
          </w:p>
        </w:tc>
        <w:tc>
          <w:tcPr>
            <w:tcW w:w="4675" w:type="dxa"/>
          </w:tcPr>
          <w:p w14:paraId="00AE9CDC" w14:textId="5006DDCE" w:rsidR="007F5BC1" w:rsidRDefault="007F5BC1" w:rsidP="00CC3B8B">
            <w:r>
              <w:t>100</w:t>
            </w:r>
          </w:p>
        </w:tc>
      </w:tr>
    </w:tbl>
    <w:p w14:paraId="4D0E1687" w14:textId="77777777" w:rsidR="003F1A5E" w:rsidRDefault="003F1A5E" w:rsidP="00CC3B8B">
      <w:pPr>
        <w:rPr>
          <w:b/>
        </w:rPr>
      </w:pPr>
    </w:p>
    <w:p w14:paraId="1CE25047" w14:textId="77777777" w:rsidR="0053196D" w:rsidRDefault="0053196D" w:rsidP="00CC3B8B">
      <w:pPr>
        <w:rPr>
          <w:b/>
        </w:rPr>
      </w:pPr>
    </w:p>
    <w:p w14:paraId="30BF76EA" w14:textId="77777777" w:rsidR="003F1A5E" w:rsidRPr="003F3E9F" w:rsidRDefault="003F1A5E" w:rsidP="003F1A5E">
      <w:pPr>
        <w:pStyle w:val="NormalWeb"/>
      </w:pPr>
      <w:r w:rsidRPr="007F5BC1">
        <w:rPr>
          <w:b/>
        </w:rPr>
        <w:t>Grading</w:t>
      </w:r>
      <w:proofErr w:type="gramStart"/>
      <w:r w:rsidRPr="003F3E9F">
        <w:rPr>
          <w:b/>
          <w:u w:val="single"/>
        </w:rPr>
        <w:t>:</w:t>
      </w:r>
      <w:proofErr w:type="gramEnd"/>
      <w:r w:rsidRPr="003F3E9F">
        <w:rPr>
          <w:b/>
        </w:rPr>
        <w:br/>
      </w:r>
      <w:r w:rsidRPr="003F3E9F">
        <w:t>The following scale will be used in determining course grades: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4"/>
        <w:gridCol w:w="984"/>
        <w:gridCol w:w="984"/>
        <w:gridCol w:w="984"/>
        <w:gridCol w:w="984"/>
        <w:gridCol w:w="984"/>
        <w:gridCol w:w="984"/>
        <w:gridCol w:w="984"/>
      </w:tblGrid>
      <w:tr w:rsidR="003F1A5E" w:rsidRPr="003F3E9F" w14:paraId="2FF0BE70" w14:textId="77777777" w:rsidTr="00917425">
        <w:trPr>
          <w:jc w:val="center"/>
        </w:trPr>
        <w:tc>
          <w:tcPr>
            <w:tcW w:w="984" w:type="dxa"/>
            <w:shd w:val="clear" w:color="auto" w:fill="auto"/>
          </w:tcPr>
          <w:p w14:paraId="3C41B72A" w14:textId="77777777" w:rsidR="003F1A5E" w:rsidRPr="003F3E9F" w:rsidRDefault="003F1A5E" w:rsidP="00917425">
            <w:pPr>
              <w:pStyle w:val="NormalWeb"/>
              <w:jc w:val="center"/>
              <w:rPr>
                <w:b/>
              </w:rPr>
            </w:pPr>
            <w:r w:rsidRPr="003F3E9F">
              <w:rPr>
                <w:b/>
              </w:rPr>
              <w:t>A</w:t>
            </w:r>
          </w:p>
        </w:tc>
        <w:tc>
          <w:tcPr>
            <w:tcW w:w="984" w:type="dxa"/>
            <w:shd w:val="clear" w:color="auto" w:fill="auto"/>
          </w:tcPr>
          <w:p w14:paraId="401C9D06" w14:textId="77777777" w:rsidR="003F1A5E" w:rsidRPr="003F3E9F" w:rsidRDefault="003F1A5E" w:rsidP="00917425">
            <w:pPr>
              <w:pStyle w:val="NormalWeb"/>
              <w:jc w:val="center"/>
              <w:rPr>
                <w:b/>
              </w:rPr>
            </w:pPr>
            <w:r w:rsidRPr="003F3E9F">
              <w:rPr>
                <w:b/>
              </w:rPr>
              <w:t>A-</w:t>
            </w:r>
          </w:p>
        </w:tc>
        <w:tc>
          <w:tcPr>
            <w:tcW w:w="984" w:type="dxa"/>
            <w:shd w:val="clear" w:color="auto" w:fill="auto"/>
          </w:tcPr>
          <w:p w14:paraId="24C0D60F" w14:textId="77777777" w:rsidR="003F1A5E" w:rsidRPr="003F3E9F" w:rsidRDefault="003F1A5E" w:rsidP="00917425">
            <w:pPr>
              <w:pStyle w:val="NormalWeb"/>
              <w:jc w:val="center"/>
              <w:rPr>
                <w:b/>
              </w:rPr>
            </w:pPr>
            <w:r w:rsidRPr="003F3E9F">
              <w:rPr>
                <w:b/>
              </w:rPr>
              <w:t>B+</w:t>
            </w:r>
          </w:p>
        </w:tc>
        <w:tc>
          <w:tcPr>
            <w:tcW w:w="984" w:type="dxa"/>
            <w:shd w:val="clear" w:color="auto" w:fill="auto"/>
          </w:tcPr>
          <w:p w14:paraId="14E0BFFD" w14:textId="77777777" w:rsidR="003F1A5E" w:rsidRPr="003F3E9F" w:rsidRDefault="003F1A5E" w:rsidP="00917425">
            <w:pPr>
              <w:pStyle w:val="NormalWeb"/>
              <w:jc w:val="center"/>
              <w:rPr>
                <w:b/>
              </w:rPr>
            </w:pPr>
            <w:r w:rsidRPr="003F3E9F">
              <w:rPr>
                <w:b/>
              </w:rPr>
              <w:t>B</w:t>
            </w:r>
          </w:p>
        </w:tc>
        <w:tc>
          <w:tcPr>
            <w:tcW w:w="984" w:type="dxa"/>
            <w:shd w:val="clear" w:color="auto" w:fill="auto"/>
          </w:tcPr>
          <w:p w14:paraId="0D320BC7" w14:textId="77777777" w:rsidR="003F1A5E" w:rsidRPr="003F3E9F" w:rsidRDefault="003F1A5E" w:rsidP="00917425">
            <w:pPr>
              <w:pStyle w:val="NormalWeb"/>
              <w:jc w:val="center"/>
              <w:rPr>
                <w:b/>
              </w:rPr>
            </w:pPr>
            <w:r w:rsidRPr="003F3E9F">
              <w:rPr>
                <w:b/>
              </w:rPr>
              <w:t>B-</w:t>
            </w:r>
          </w:p>
        </w:tc>
        <w:tc>
          <w:tcPr>
            <w:tcW w:w="984" w:type="dxa"/>
            <w:shd w:val="clear" w:color="auto" w:fill="auto"/>
          </w:tcPr>
          <w:p w14:paraId="53FA93FA" w14:textId="77777777" w:rsidR="003F1A5E" w:rsidRPr="003F3E9F" w:rsidRDefault="003F1A5E" w:rsidP="00917425">
            <w:pPr>
              <w:pStyle w:val="NormalWeb"/>
              <w:jc w:val="center"/>
              <w:rPr>
                <w:b/>
              </w:rPr>
            </w:pPr>
            <w:r w:rsidRPr="003F3E9F">
              <w:rPr>
                <w:b/>
              </w:rPr>
              <w:t>C+</w:t>
            </w:r>
          </w:p>
        </w:tc>
        <w:tc>
          <w:tcPr>
            <w:tcW w:w="984" w:type="dxa"/>
            <w:shd w:val="clear" w:color="auto" w:fill="auto"/>
          </w:tcPr>
          <w:p w14:paraId="4F0BD0FC" w14:textId="77777777" w:rsidR="003F1A5E" w:rsidRPr="003F3E9F" w:rsidRDefault="003F1A5E" w:rsidP="00917425">
            <w:pPr>
              <w:pStyle w:val="NormalWeb"/>
              <w:jc w:val="center"/>
              <w:rPr>
                <w:b/>
              </w:rPr>
            </w:pPr>
            <w:r w:rsidRPr="003F3E9F">
              <w:rPr>
                <w:b/>
              </w:rPr>
              <w:t>C</w:t>
            </w:r>
          </w:p>
        </w:tc>
        <w:tc>
          <w:tcPr>
            <w:tcW w:w="984" w:type="dxa"/>
            <w:shd w:val="clear" w:color="auto" w:fill="auto"/>
          </w:tcPr>
          <w:p w14:paraId="135D345B" w14:textId="77777777" w:rsidR="003F1A5E" w:rsidRPr="003F3E9F" w:rsidRDefault="003F1A5E" w:rsidP="00917425">
            <w:pPr>
              <w:pStyle w:val="NormalWeb"/>
              <w:jc w:val="center"/>
              <w:rPr>
                <w:b/>
              </w:rPr>
            </w:pPr>
            <w:r w:rsidRPr="003F3E9F">
              <w:rPr>
                <w:b/>
              </w:rPr>
              <w:t>D</w:t>
            </w:r>
          </w:p>
        </w:tc>
        <w:tc>
          <w:tcPr>
            <w:tcW w:w="984" w:type="dxa"/>
            <w:shd w:val="clear" w:color="auto" w:fill="auto"/>
          </w:tcPr>
          <w:p w14:paraId="79AE549B" w14:textId="77777777" w:rsidR="003F1A5E" w:rsidRPr="003F3E9F" w:rsidRDefault="003F1A5E" w:rsidP="00917425">
            <w:pPr>
              <w:pStyle w:val="NormalWeb"/>
              <w:jc w:val="center"/>
              <w:rPr>
                <w:b/>
              </w:rPr>
            </w:pPr>
            <w:r w:rsidRPr="003F3E9F">
              <w:rPr>
                <w:b/>
              </w:rPr>
              <w:t>F</w:t>
            </w:r>
          </w:p>
        </w:tc>
      </w:tr>
      <w:tr w:rsidR="003F1A5E" w:rsidRPr="003F3E9F" w14:paraId="699BA789" w14:textId="77777777" w:rsidTr="00917425">
        <w:trPr>
          <w:jc w:val="center"/>
        </w:trPr>
        <w:tc>
          <w:tcPr>
            <w:tcW w:w="984" w:type="dxa"/>
            <w:shd w:val="clear" w:color="auto" w:fill="auto"/>
          </w:tcPr>
          <w:p w14:paraId="41C6998B" w14:textId="77777777" w:rsidR="003F1A5E" w:rsidRPr="003F3E9F" w:rsidRDefault="003F1A5E" w:rsidP="00917425">
            <w:pPr>
              <w:pStyle w:val="NormalWeb"/>
              <w:rPr>
                <w:b/>
              </w:rPr>
            </w:pPr>
            <w:r w:rsidRPr="003F3E9F">
              <w:rPr>
                <w:b/>
              </w:rPr>
              <w:t>930+</w:t>
            </w:r>
          </w:p>
        </w:tc>
        <w:tc>
          <w:tcPr>
            <w:tcW w:w="984" w:type="dxa"/>
            <w:shd w:val="clear" w:color="auto" w:fill="auto"/>
          </w:tcPr>
          <w:p w14:paraId="7AFD2E94" w14:textId="77777777" w:rsidR="003F1A5E" w:rsidRPr="003F3E9F" w:rsidRDefault="003F1A5E" w:rsidP="00917425">
            <w:pPr>
              <w:pStyle w:val="NormalWeb"/>
              <w:rPr>
                <w:b/>
              </w:rPr>
            </w:pPr>
            <w:r w:rsidRPr="003F3E9F">
              <w:rPr>
                <w:b/>
              </w:rPr>
              <w:t>929-900</w:t>
            </w:r>
          </w:p>
        </w:tc>
        <w:tc>
          <w:tcPr>
            <w:tcW w:w="984" w:type="dxa"/>
            <w:shd w:val="clear" w:color="auto" w:fill="auto"/>
          </w:tcPr>
          <w:p w14:paraId="5DF0CFBC" w14:textId="77777777" w:rsidR="003F1A5E" w:rsidRPr="003F3E9F" w:rsidRDefault="003F1A5E" w:rsidP="00917425">
            <w:pPr>
              <w:pStyle w:val="NormalWeb"/>
              <w:rPr>
                <w:b/>
              </w:rPr>
            </w:pPr>
            <w:r w:rsidRPr="003F3E9F">
              <w:rPr>
                <w:b/>
              </w:rPr>
              <w:t>899-870</w:t>
            </w:r>
          </w:p>
        </w:tc>
        <w:tc>
          <w:tcPr>
            <w:tcW w:w="984" w:type="dxa"/>
            <w:shd w:val="clear" w:color="auto" w:fill="auto"/>
          </w:tcPr>
          <w:p w14:paraId="7A5E55C1" w14:textId="77777777" w:rsidR="003F1A5E" w:rsidRPr="003F3E9F" w:rsidRDefault="003F1A5E" w:rsidP="00917425">
            <w:pPr>
              <w:pStyle w:val="NormalWeb"/>
              <w:rPr>
                <w:b/>
              </w:rPr>
            </w:pPr>
            <w:r w:rsidRPr="003F3E9F">
              <w:rPr>
                <w:b/>
              </w:rPr>
              <w:t>869-830</w:t>
            </w:r>
          </w:p>
        </w:tc>
        <w:tc>
          <w:tcPr>
            <w:tcW w:w="984" w:type="dxa"/>
            <w:shd w:val="clear" w:color="auto" w:fill="auto"/>
          </w:tcPr>
          <w:p w14:paraId="100CD3FD" w14:textId="77777777" w:rsidR="003F1A5E" w:rsidRPr="003F3E9F" w:rsidRDefault="003F1A5E" w:rsidP="00917425">
            <w:pPr>
              <w:pStyle w:val="NormalWeb"/>
              <w:rPr>
                <w:b/>
              </w:rPr>
            </w:pPr>
            <w:r w:rsidRPr="003F3E9F">
              <w:rPr>
                <w:b/>
              </w:rPr>
              <w:t>829-800</w:t>
            </w:r>
          </w:p>
        </w:tc>
        <w:tc>
          <w:tcPr>
            <w:tcW w:w="984" w:type="dxa"/>
            <w:shd w:val="clear" w:color="auto" w:fill="auto"/>
          </w:tcPr>
          <w:p w14:paraId="572D4296" w14:textId="77777777" w:rsidR="003F1A5E" w:rsidRPr="003F3E9F" w:rsidRDefault="003F1A5E" w:rsidP="00917425">
            <w:pPr>
              <w:pStyle w:val="NormalWeb"/>
              <w:rPr>
                <w:b/>
              </w:rPr>
            </w:pPr>
            <w:r w:rsidRPr="003F3E9F">
              <w:rPr>
                <w:b/>
              </w:rPr>
              <w:t>799-770</w:t>
            </w:r>
          </w:p>
        </w:tc>
        <w:tc>
          <w:tcPr>
            <w:tcW w:w="984" w:type="dxa"/>
            <w:shd w:val="clear" w:color="auto" w:fill="auto"/>
          </w:tcPr>
          <w:p w14:paraId="7E605EBD" w14:textId="77777777" w:rsidR="003F1A5E" w:rsidRPr="003F3E9F" w:rsidRDefault="003F1A5E" w:rsidP="00917425">
            <w:pPr>
              <w:pStyle w:val="NormalWeb"/>
              <w:rPr>
                <w:b/>
              </w:rPr>
            </w:pPr>
            <w:r w:rsidRPr="003F3E9F">
              <w:rPr>
                <w:b/>
              </w:rPr>
              <w:t>769-700</w:t>
            </w:r>
          </w:p>
        </w:tc>
        <w:tc>
          <w:tcPr>
            <w:tcW w:w="984" w:type="dxa"/>
            <w:shd w:val="clear" w:color="auto" w:fill="auto"/>
          </w:tcPr>
          <w:p w14:paraId="521F683A" w14:textId="77777777" w:rsidR="003F1A5E" w:rsidRPr="003F3E9F" w:rsidRDefault="003F1A5E" w:rsidP="00917425">
            <w:pPr>
              <w:pStyle w:val="NormalWeb"/>
              <w:rPr>
                <w:b/>
              </w:rPr>
            </w:pPr>
            <w:r w:rsidRPr="003F3E9F">
              <w:rPr>
                <w:b/>
              </w:rPr>
              <w:t>699-600</w:t>
            </w:r>
          </w:p>
        </w:tc>
        <w:tc>
          <w:tcPr>
            <w:tcW w:w="984" w:type="dxa"/>
            <w:shd w:val="clear" w:color="auto" w:fill="auto"/>
          </w:tcPr>
          <w:p w14:paraId="19EE64BF" w14:textId="77777777" w:rsidR="003F1A5E" w:rsidRPr="003F3E9F" w:rsidRDefault="003F1A5E" w:rsidP="00917425">
            <w:pPr>
              <w:pStyle w:val="NormalWeb"/>
              <w:rPr>
                <w:b/>
              </w:rPr>
            </w:pPr>
            <w:r w:rsidRPr="003F3E9F">
              <w:rPr>
                <w:b/>
              </w:rPr>
              <w:t>599- 0</w:t>
            </w:r>
          </w:p>
        </w:tc>
      </w:tr>
    </w:tbl>
    <w:p w14:paraId="13771CCC" w14:textId="77777777" w:rsidR="003F1A5E" w:rsidRPr="003F3E9F" w:rsidRDefault="003F1A5E" w:rsidP="003F1A5E"/>
    <w:p w14:paraId="312E859E" w14:textId="43E4C0DC" w:rsidR="00CC3B8B" w:rsidRDefault="003F1A5E" w:rsidP="003F1A5E">
      <w:pPr>
        <w:rPr>
          <w:b/>
        </w:rPr>
      </w:pPr>
      <w:r w:rsidRPr="007F5BC1">
        <w:rPr>
          <w:b/>
          <w:bCs/>
        </w:rPr>
        <w:t>Attendance / Participation:</w:t>
      </w:r>
      <w:r w:rsidRPr="003F3E9F">
        <w:t xml:space="preserve"> </w:t>
      </w:r>
      <w:r w:rsidRPr="003F3E9F">
        <w:br/>
        <w:t>Your grade will reflect your attitude, preparation for class, attention, and contributions to oral and electronic class discussions and activities. You must make a fair and equal contributi</w:t>
      </w:r>
      <w:r w:rsidR="007F5BC1">
        <w:t>on to all collaborative in-class work</w:t>
      </w:r>
      <w:r w:rsidRPr="003F3E9F">
        <w:t>. Respect toward your instructor and your classmates is expected at all times. You will receive the grade you earn.  Failure to participate will result in a lowered grade in this area.  Attendance and punctuality are required.  If you are ill or have a personal emergency, you are responsible for</w:t>
      </w:r>
      <w:r>
        <w:t xml:space="preserve"> checking Blackboard for assignments and</w:t>
      </w:r>
      <w:r w:rsidRPr="003F3E9F">
        <w:t xml:space="preserve"> making up work. If possible, notify me BEFORE an absence occurs; in any case, communicate with me as soon as </w:t>
      </w:r>
      <w:r w:rsidRPr="003F3E9F">
        <w:lastRenderedPageBreak/>
        <w:t xml:space="preserve">possible. Habitual tardiness may negatively affect your grade as well. </w:t>
      </w:r>
      <w:r w:rsidRPr="003F3E9F">
        <w:br/>
      </w:r>
    </w:p>
    <w:p w14:paraId="733AFF64" w14:textId="34302DBA" w:rsidR="00D640ED" w:rsidRPr="00A62A4D" w:rsidRDefault="007F5BC1" w:rsidP="00CC3B8B">
      <w:pPr>
        <w:pStyle w:val="NormalWeb"/>
        <w:rPr>
          <w:b/>
        </w:rPr>
      </w:pPr>
      <w:r>
        <w:rPr>
          <w:b/>
        </w:rPr>
        <w:t xml:space="preserve">Paper Specifications and </w:t>
      </w:r>
      <w:r w:rsidR="00D640ED" w:rsidRPr="00A62A4D">
        <w:rPr>
          <w:b/>
        </w:rPr>
        <w:t>Due Dates</w:t>
      </w:r>
    </w:p>
    <w:p w14:paraId="2618A967" w14:textId="4019669A" w:rsidR="00D640ED" w:rsidRDefault="00D640ED" w:rsidP="00CC3B8B">
      <w:pPr>
        <w:pStyle w:val="NormalWeb"/>
      </w:pPr>
      <w:r>
        <w:t>Unless otherwise noted in class or via e-mail</w:t>
      </w:r>
      <w:r w:rsidR="00A62A4D">
        <w:t>,</w:t>
      </w:r>
      <w:r>
        <w:t xml:space="preserve"> all readings for the week </w:t>
      </w:r>
      <w:r w:rsidR="00A62A4D">
        <w:t>should</w:t>
      </w:r>
      <w:r>
        <w:t xml:space="preserve"> be completed by Monday, and all papers (drafts and </w:t>
      </w:r>
      <w:r w:rsidR="00A62A4D">
        <w:t>revisions</w:t>
      </w:r>
      <w:r>
        <w:t xml:space="preserve">) </w:t>
      </w:r>
      <w:r w:rsidR="00A62A4D">
        <w:t>are</w:t>
      </w:r>
      <w:r>
        <w:t xml:space="preserve"> be due on Fridays.  Drafts are due in class for peer review AND online via Blackboard, and </w:t>
      </w:r>
      <w:r w:rsidR="00A62A4D">
        <w:t>revisions are due online via Blackboard by 11 a.m. of their due date (the time class begins).</w:t>
      </w:r>
      <w:r w:rsidR="007F5BC1">
        <w:t xml:space="preserve">  </w:t>
      </w:r>
      <w:r w:rsidR="007F5BC1" w:rsidRPr="003F3E9F">
        <w:t xml:space="preserve">You are responsible for making sure you know how to submit electronically.  </w:t>
      </w:r>
    </w:p>
    <w:p w14:paraId="75144333" w14:textId="2981F63E" w:rsidR="007F5BC1" w:rsidRDefault="007F5BC1" w:rsidP="00CC3B8B">
      <w:pPr>
        <w:pStyle w:val="NormalWeb"/>
      </w:pPr>
      <w:r w:rsidRPr="003F3E9F">
        <w:t>Unless otherwise specified, writing assignments must be word-processed in Times New Roman 12 pt. font, double-spaced, with 1" margins. Headings and doc</w:t>
      </w:r>
      <w:r>
        <w:t>umentation should conform to MLA style</w:t>
      </w:r>
      <w:r w:rsidRPr="003F3E9F">
        <w:t>. You are responsible for making sure you kno</w:t>
      </w:r>
      <w:r>
        <w:t>w how to submit electronically.</w:t>
      </w:r>
      <w:r w:rsidRPr="003F3E9F">
        <w:t xml:space="preserve"> I do NOT accept late work unless you communicate with me.  Late work may be penalized.  </w:t>
      </w:r>
    </w:p>
    <w:p w14:paraId="727A6F78" w14:textId="77777777" w:rsidR="00563AEB" w:rsidRPr="00563AEB" w:rsidRDefault="00563AEB" w:rsidP="00563AEB">
      <w:pPr>
        <w:pStyle w:val="NormalWeb"/>
        <w:rPr>
          <w:b/>
        </w:rPr>
      </w:pPr>
      <w:r w:rsidRPr="00563AEB">
        <w:rPr>
          <w:b/>
        </w:rPr>
        <w:t xml:space="preserve">Communication, Conferences and Meeting with your Instructor: </w:t>
      </w:r>
    </w:p>
    <w:p w14:paraId="21FFC51C" w14:textId="51E9CD68" w:rsidR="00563AEB" w:rsidRDefault="00563AEB" w:rsidP="00563AEB">
      <w:pPr>
        <w:pStyle w:val="NormalWeb"/>
      </w:pPr>
      <w:r>
        <w:t xml:space="preserve">In addition to scheduled office hours, I am happy to schedule meetings.  I am also available via email, and to reply to all email messages within one business day (barring the same circumstances for which you would expect excuse from class—illness, emergency, unavoidable travel, </w:t>
      </w:r>
      <w:proofErr w:type="spellStart"/>
      <w:r>
        <w:t>etc</w:t>
      </w:r>
      <w:proofErr w:type="spellEnd"/>
      <w:r>
        <w:t>).  Weekends are not business days.</w:t>
      </w:r>
    </w:p>
    <w:p w14:paraId="736431A8" w14:textId="1954A76A" w:rsidR="00563AEB" w:rsidRDefault="00563AEB" w:rsidP="00563AEB">
      <w:pPr>
        <w:pStyle w:val="NormalWeb"/>
      </w:pPr>
      <w:r>
        <w:t>We will have scheduled—and required—conferences during the semester as you are revising your papers.  You are also welcome to come by office hours or email with questions about a specific paper, assignment, progress in this course, writing in general, English as a discipline, or my cat.</w:t>
      </w:r>
    </w:p>
    <w:p w14:paraId="3FF30A27" w14:textId="5AC3CA83" w:rsidR="00563AEB" w:rsidRPr="00563AEB" w:rsidRDefault="00563AEB" w:rsidP="00563AEB">
      <w:pPr>
        <w:pStyle w:val="NormalWeb"/>
        <w:rPr>
          <w:b/>
        </w:rPr>
      </w:pPr>
      <w:r w:rsidRPr="00563AEB">
        <w:rPr>
          <w:b/>
        </w:rPr>
        <w:t>Revision</w:t>
      </w:r>
      <w:r>
        <w:rPr>
          <w:b/>
        </w:rPr>
        <w:t xml:space="preserve"> Policy and Extra Credit Policy</w:t>
      </w:r>
    </w:p>
    <w:p w14:paraId="50E608FE" w14:textId="0D22EA55" w:rsidR="00563AEB" w:rsidRDefault="00563AEB" w:rsidP="00563AEB">
      <w:pPr>
        <w:pStyle w:val="NormalWeb"/>
      </w:pPr>
      <w:r>
        <w:t>Revision is a vital part of the writing process.  If you are not satisfied with a grade on a paper, you may revise that paper.  I will re-grade it, and the highest grade will be used (revision can never hurt your grade in this class).  In order to do so, review all feedback you’ve received and send me, via email, a detailed plan of revision (what you will address, change, add, cut, and/or rethink), which I will approve or reply with further suggestions, and then you may submit a revision.  All revisions must be submitted one week prior to our final class meeting.</w:t>
      </w:r>
    </w:p>
    <w:p w14:paraId="39C78FF7" w14:textId="31129AAB" w:rsidR="00563AEB" w:rsidRPr="000A4482" w:rsidRDefault="00563AEB" w:rsidP="00CC3B8B">
      <w:pPr>
        <w:pStyle w:val="NormalWeb"/>
      </w:pPr>
      <w:r>
        <w:t>I may offer extra credit opportunities throughout the semester.  Always an option: Visiting the Writing Center (and showing me proof of that visit) is worth five bonus points on the assignment you visit the Center for.  You must visit and show proof of visit before the paper is due.  I do not offer “ad hoc” or additional individual extra credit opportunities.</w:t>
      </w:r>
    </w:p>
    <w:p w14:paraId="10B1274C" w14:textId="6F41545C" w:rsidR="00CC3B8B" w:rsidRDefault="00CC3B8B" w:rsidP="00CC3B8B">
      <w:pPr>
        <w:pStyle w:val="NormalWeb"/>
      </w:pPr>
      <w:r>
        <w:rPr>
          <w:b/>
        </w:rPr>
        <w:t>Plagiarism</w:t>
      </w:r>
      <w:proofErr w:type="gramStart"/>
      <w:r>
        <w:rPr>
          <w:b/>
        </w:rPr>
        <w:t>:</w:t>
      </w:r>
      <w:proofErr w:type="gramEnd"/>
      <w:r>
        <w:rPr>
          <w:b/>
        </w:rPr>
        <w:br/>
      </w:r>
      <w:r w:rsidR="007F5BC1">
        <w:t>I will include the plagiarism statement of th</w:t>
      </w:r>
      <w:r w:rsidR="00985BAE">
        <w:t>e institution I teach for here.</w:t>
      </w:r>
    </w:p>
    <w:p w14:paraId="02E03AED" w14:textId="6BA28B2A" w:rsidR="00985BAE" w:rsidRDefault="00985BAE" w:rsidP="00CC3B8B">
      <w:pPr>
        <w:pStyle w:val="NormalWeb"/>
      </w:pPr>
      <w:r>
        <w:t xml:space="preserve">First offenses of plagiarism will result in a required tutorial </w:t>
      </w:r>
      <w:proofErr w:type="spellStart"/>
      <w:r>
        <w:t>and</w:t>
      </w:r>
      <w:proofErr w:type="spellEnd"/>
      <w:r>
        <w:t xml:space="preserve"> re-submission of the assignment. Second offenses will result in a 0 on the assignment.  Third offenses may result in failing the course and/or additional institutional sanctions.</w:t>
      </w:r>
    </w:p>
    <w:p w14:paraId="08CECE54" w14:textId="4ED7B59B" w:rsidR="00CC3B8B" w:rsidRDefault="00CC3B8B" w:rsidP="00CC3B8B">
      <w:pPr>
        <w:pStyle w:val="NormalWeb"/>
      </w:pPr>
      <w:bookmarkStart w:id="5" w:name="Computer-Mediated_Composition"/>
      <w:bookmarkStart w:id="6" w:name="Disabilities"/>
      <w:bookmarkEnd w:id="5"/>
      <w:bookmarkEnd w:id="6"/>
      <w:r>
        <w:rPr>
          <w:b/>
        </w:rPr>
        <w:t>Accommodations for students with disabilities:</w:t>
      </w:r>
      <w:r>
        <w:t xml:space="preserve"> </w:t>
      </w:r>
      <w:r>
        <w:br/>
      </w:r>
      <w:r w:rsidR="00985BAE">
        <w:t>Accommodations for disabilities must be obtained through Access and Disability Services.  Faculty members cannot individually assign accommodations, so discuss your situation with Access and Disability Services early in the semester. Retroactive accommodations cannot be applied.</w:t>
      </w:r>
    </w:p>
    <w:p w14:paraId="22ED53E6" w14:textId="03CBDA98" w:rsidR="00CC3B8B" w:rsidRPr="00330C13" w:rsidRDefault="008E5094" w:rsidP="00330C13">
      <w:pPr>
        <w:spacing w:after="200" w:line="276" w:lineRule="auto"/>
        <w:rPr>
          <w:szCs w:val="24"/>
        </w:rPr>
      </w:pPr>
      <w:bookmarkStart w:id="7" w:name="Policies"/>
      <w:bookmarkEnd w:id="7"/>
      <w:r>
        <w:rPr>
          <w:b/>
          <w:bCs/>
          <w:sz w:val="22"/>
          <w:szCs w:val="22"/>
        </w:rPr>
        <w:lastRenderedPageBreak/>
        <w:t xml:space="preserve">         </w:t>
      </w:r>
    </w:p>
    <w:p w14:paraId="05B86C69" w14:textId="77777777" w:rsidR="00CC3B8B" w:rsidRDefault="005A3B64" w:rsidP="00CC3B8B">
      <w:pPr>
        <w:ind w:right="-720"/>
        <w:jc w:val="center"/>
        <w:rPr>
          <w:b/>
          <w:bCs/>
          <w:sz w:val="22"/>
          <w:szCs w:val="22"/>
        </w:rPr>
      </w:pPr>
      <w:r>
        <w:rPr>
          <w:b/>
          <w:bCs/>
          <w:sz w:val="22"/>
          <w:szCs w:val="22"/>
        </w:rPr>
        <w:t>PW</w:t>
      </w:r>
      <w:r w:rsidR="00CC3B8B">
        <w:rPr>
          <w:b/>
          <w:bCs/>
          <w:sz w:val="22"/>
          <w:szCs w:val="22"/>
        </w:rPr>
        <w:t xml:space="preserve"> = </w:t>
      </w:r>
      <w:r>
        <w:rPr>
          <w:b/>
          <w:bCs/>
          <w:sz w:val="22"/>
          <w:szCs w:val="22"/>
        </w:rPr>
        <w:t>Pearson Writer</w:t>
      </w:r>
      <w:r w:rsidR="00CC3B8B">
        <w:rPr>
          <w:b/>
          <w:bCs/>
          <w:sz w:val="22"/>
          <w:szCs w:val="22"/>
        </w:rPr>
        <w:t xml:space="preserve"> (online)</w:t>
      </w:r>
    </w:p>
    <w:p w14:paraId="64E676AB" w14:textId="2C38A396" w:rsidR="00CC3B8B" w:rsidRPr="00CC3B8B" w:rsidRDefault="00D0527B" w:rsidP="00CC3B8B">
      <w:pPr>
        <w:ind w:right="-720"/>
        <w:jc w:val="center"/>
        <w:rPr>
          <w:b/>
          <w:bCs/>
          <w:sz w:val="22"/>
          <w:szCs w:val="22"/>
        </w:rPr>
      </w:pPr>
      <w:r>
        <w:rPr>
          <w:b/>
          <w:bCs/>
          <w:sz w:val="22"/>
          <w:szCs w:val="22"/>
        </w:rPr>
        <w:t>B</w:t>
      </w:r>
      <w:r w:rsidR="00CC3B8B">
        <w:rPr>
          <w:b/>
          <w:bCs/>
          <w:sz w:val="22"/>
          <w:szCs w:val="22"/>
        </w:rPr>
        <w:t>B = Blackboard</w:t>
      </w:r>
    </w:p>
    <w:tbl>
      <w:tblPr>
        <w:tblpPr w:leftFromText="180" w:rightFromText="180" w:vertAnchor="text" w:tblpX="-342"/>
        <w:tblW w:w="9810" w:type="dxa"/>
        <w:tblCellMar>
          <w:left w:w="0" w:type="dxa"/>
          <w:right w:w="0" w:type="dxa"/>
        </w:tblCellMar>
        <w:tblLook w:val="04A0" w:firstRow="1" w:lastRow="0" w:firstColumn="1" w:lastColumn="0" w:noHBand="0" w:noVBand="1"/>
      </w:tblPr>
      <w:tblGrid>
        <w:gridCol w:w="1548"/>
        <w:gridCol w:w="5652"/>
        <w:gridCol w:w="2610"/>
      </w:tblGrid>
      <w:tr w:rsidR="00CC3B8B" w:rsidRPr="00FE1236" w14:paraId="23338EE3" w14:textId="77777777" w:rsidTr="00734C99">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635D21" w14:textId="77777777" w:rsidR="00CC3B8B" w:rsidRPr="00FE1236" w:rsidRDefault="00CC3B8B" w:rsidP="00734C99">
            <w:pPr>
              <w:ind w:right="-720"/>
              <w:rPr>
                <w:sz w:val="20"/>
              </w:rPr>
            </w:pPr>
            <w:r w:rsidRPr="00FE1236">
              <w:rPr>
                <w:b/>
                <w:bCs/>
                <w:sz w:val="20"/>
              </w:rPr>
              <w:t>Date </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8A11E" w14:textId="77777777" w:rsidR="00CC3B8B" w:rsidRPr="00FE1236" w:rsidRDefault="00CC3B8B" w:rsidP="00734C99">
            <w:pPr>
              <w:rPr>
                <w:b/>
                <w:sz w:val="20"/>
              </w:rPr>
            </w:pPr>
            <w:r w:rsidRPr="00FE1236">
              <w:rPr>
                <w:b/>
                <w:sz w:val="20"/>
              </w:rPr>
              <w:t>Assignments</w:t>
            </w:r>
            <w:r w:rsidR="002D2FE0">
              <w:rPr>
                <w:b/>
                <w:sz w:val="20"/>
              </w:rPr>
              <w:t xml:space="preserve"> and Activities</w:t>
            </w:r>
          </w:p>
          <w:p w14:paraId="5B49C58D" w14:textId="77777777" w:rsidR="00CC3B8B" w:rsidRPr="00FE1236" w:rsidRDefault="00CC3B8B" w:rsidP="00C34C1B">
            <w:pPr>
              <w:rPr>
                <w:sz w:val="20"/>
              </w:rPr>
            </w:pPr>
            <w:r w:rsidRPr="00FE1236">
              <w:rPr>
                <w:sz w:val="20"/>
              </w:rPr>
              <w:t xml:space="preserve">* </w:t>
            </w:r>
            <w:r w:rsidR="00730ED6" w:rsidRPr="00FE1236">
              <w:rPr>
                <w:sz w:val="20"/>
              </w:rPr>
              <w:t>Additional</w:t>
            </w:r>
            <w:r w:rsidRPr="00FE1236">
              <w:rPr>
                <w:sz w:val="20"/>
              </w:rPr>
              <w:t xml:space="preserve"> readings will be assigned – always check our course web site for assignments*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CA144" w14:textId="7B08445B" w:rsidR="00CC3B8B" w:rsidRPr="00FE1236" w:rsidRDefault="00CC3B8B" w:rsidP="00734C99">
            <w:pPr>
              <w:rPr>
                <w:sz w:val="20"/>
              </w:rPr>
            </w:pPr>
            <w:r w:rsidRPr="00FE1236">
              <w:rPr>
                <w:b/>
                <w:bCs/>
                <w:sz w:val="20"/>
              </w:rPr>
              <w:t xml:space="preserve">Writing </w:t>
            </w:r>
            <w:r w:rsidR="00551AF7">
              <w:rPr>
                <w:b/>
                <w:bCs/>
                <w:sz w:val="20"/>
              </w:rPr>
              <w:t xml:space="preserve">Products and </w:t>
            </w:r>
            <w:r w:rsidRPr="00FE1236">
              <w:rPr>
                <w:b/>
                <w:bCs/>
                <w:sz w:val="20"/>
              </w:rPr>
              <w:t>Deadlines</w:t>
            </w:r>
          </w:p>
        </w:tc>
      </w:tr>
      <w:tr w:rsidR="00CC3B8B" w:rsidRPr="00FE1236" w14:paraId="687E6358"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D647F" w14:textId="77777777" w:rsidR="00CC3B8B" w:rsidRPr="00FE1236" w:rsidRDefault="00CC3B8B" w:rsidP="00734C99">
            <w:pPr>
              <w:ind w:right="-720"/>
              <w:rPr>
                <w:sz w:val="20"/>
              </w:rPr>
            </w:pPr>
            <w:r w:rsidRPr="00FE1236">
              <w:rPr>
                <w:sz w:val="20"/>
              </w:rPr>
              <w:t>Week 1</w:t>
            </w:r>
          </w:p>
          <w:p w14:paraId="1305214C" w14:textId="2060A17D" w:rsidR="00CC3B8B" w:rsidRPr="00FE1236" w:rsidRDefault="00CC3B8B" w:rsidP="00D349CF">
            <w:pPr>
              <w:ind w:right="-720"/>
              <w:rPr>
                <w:sz w:val="20"/>
              </w:rPr>
            </w:pPr>
            <w:r w:rsidRPr="00FE1236">
              <w:rPr>
                <w:sz w:val="20"/>
              </w:rPr>
              <w:t>8/2</w:t>
            </w:r>
            <w:r w:rsidR="00D349CF">
              <w:rPr>
                <w:sz w:val="20"/>
              </w:rPr>
              <w:t>2</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46DB2D30" w14:textId="3C9C37E3" w:rsidR="00CC3B8B" w:rsidRDefault="002D2FE0" w:rsidP="002D2FE0">
            <w:pPr>
              <w:rPr>
                <w:sz w:val="20"/>
              </w:rPr>
            </w:pPr>
            <w:r>
              <w:rPr>
                <w:sz w:val="20"/>
              </w:rPr>
              <w:t>Syllabus review</w:t>
            </w:r>
            <w:r w:rsidR="005B0717">
              <w:rPr>
                <w:sz w:val="20"/>
              </w:rPr>
              <w:t xml:space="preserve">:  purpose, requirements, expectations, protocols, and academic </w:t>
            </w:r>
            <w:r w:rsidR="00BD2B05" w:rsidRPr="00BD2B05">
              <w:rPr>
                <w:sz w:val="20"/>
              </w:rPr>
              <w:t>inte</w:t>
            </w:r>
            <w:r w:rsidR="005B0717" w:rsidRPr="00BD2B05">
              <w:rPr>
                <w:sz w:val="20"/>
              </w:rPr>
              <w:t>grity</w:t>
            </w:r>
          </w:p>
          <w:p w14:paraId="6E3A2184" w14:textId="6C6928EA" w:rsidR="00D349CF" w:rsidRPr="00D349CF" w:rsidRDefault="00D349CF" w:rsidP="00C22560">
            <w:pPr>
              <w:rPr>
                <w:b/>
                <w:sz w:val="20"/>
              </w:rPr>
            </w:pPr>
            <w:r w:rsidRPr="00D349CF">
              <w:rPr>
                <w:b/>
                <w:sz w:val="20"/>
              </w:rPr>
              <w:t>Reading:</w:t>
            </w:r>
            <w:r>
              <w:rPr>
                <w:sz w:val="20"/>
              </w:rPr>
              <w:t xml:space="preserve"> </w:t>
            </w:r>
            <w:r>
              <w:rPr>
                <w:b/>
                <w:sz w:val="20"/>
              </w:rPr>
              <w:t xml:space="preserve">BB </w:t>
            </w:r>
            <w:r>
              <w:rPr>
                <w:rFonts w:ascii="Calibri" w:hAnsi="Calibri"/>
                <w:i/>
                <w:iCs/>
                <w:color w:val="000000"/>
              </w:rPr>
              <w:t xml:space="preserve"> </w:t>
            </w:r>
            <w:r w:rsidR="00536273">
              <w:rPr>
                <w:rFonts w:ascii="Calibri" w:hAnsi="Calibri"/>
                <w:i/>
                <w:iCs/>
                <w:color w:val="000000"/>
              </w:rPr>
              <w:t>“</w:t>
            </w:r>
            <w:r w:rsidRPr="00536273">
              <w:rPr>
                <w:iCs/>
                <w:color w:val="000000"/>
                <w:sz w:val="20"/>
              </w:rPr>
              <w:t>Thank Goodness</w:t>
            </w:r>
            <w:r w:rsidR="00C22560">
              <w:rPr>
                <w:iCs/>
                <w:color w:val="000000"/>
                <w:sz w:val="20"/>
              </w:rPr>
              <w:t>,</w:t>
            </w:r>
            <w:r w:rsidR="00536273">
              <w:rPr>
                <w:iCs/>
                <w:color w:val="000000"/>
                <w:sz w:val="20"/>
              </w:rPr>
              <w:t>”</w:t>
            </w:r>
            <w:r w:rsidRPr="00536273">
              <w:rPr>
                <w:color w:val="000000"/>
                <w:sz w:val="20"/>
              </w:rPr>
              <w:t xml:space="preserve"> </w:t>
            </w:r>
            <w:r w:rsidRPr="00536273">
              <w:rPr>
                <w:iCs/>
                <w:color w:val="000000"/>
                <w:sz w:val="20"/>
              </w:rPr>
              <w:t xml:space="preserve"> </w:t>
            </w:r>
            <w:r w:rsidR="00536273">
              <w:rPr>
                <w:iCs/>
                <w:color w:val="000000"/>
                <w:sz w:val="20"/>
              </w:rPr>
              <w:t>“</w:t>
            </w:r>
            <w:r w:rsidRPr="00536273">
              <w:rPr>
                <w:iCs/>
                <w:color w:val="000000"/>
                <w:sz w:val="20"/>
              </w:rPr>
              <w:t>Figuring It Out for Myself</w:t>
            </w:r>
            <w:r w:rsidR="00C22560">
              <w:rPr>
                <w:iCs/>
                <w:color w:val="000000"/>
                <w:sz w:val="20"/>
              </w:rPr>
              <w:t>,</w:t>
            </w:r>
            <w:r w:rsidR="00536273">
              <w:rPr>
                <w:iCs/>
                <w:color w:val="000000"/>
                <w:sz w:val="20"/>
              </w:rPr>
              <w:t>”</w:t>
            </w:r>
            <w:r w:rsidRPr="00536273">
              <w:rPr>
                <w:iCs/>
                <w:color w:val="000000"/>
                <w:sz w:val="20"/>
              </w:rPr>
              <w:t xml:space="preserve"> </w:t>
            </w:r>
            <w:r w:rsidRPr="00536273">
              <w:rPr>
                <w:color w:val="000000"/>
                <w:sz w:val="20"/>
              </w:rPr>
              <w:t xml:space="preserve"> </w:t>
            </w:r>
            <w:r w:rsidRPr="00536273">
              <w:rPr>
                <w:iCs/>
                <w:color w:val="000000"/>
                <w:sz w:val="20"/>
              </w:rPr>
              <w:t xml:space="preserve"> </w:t>
            </w:r>
            <w:r w:rsidR="00536273">
              <w:rPr>
                <w:iCs/>
                <w:color w:val="000000"/>
                <w:sz w:val="20"/>
              </w:rPr>
              <w:t>“</w:t>
            </w:r>
            <w:r w:rsidRPr="00536273">
              <w:rPr>
                <w:iCs/>
                <w:color w:val="000000"/>
                <w:sz w:val="20"/>
              </w:rPr>
              <w:t xml:space="preserve">Beautiful </w:t>
            </w:r>
            <w:r w:rsidR="00536273">
              <w:rPr>
                <w:iCs/>
                <w:color w:val="000000"/>
                <w:sz w:val="20"/>
              </w:rPr>
              <w:t>Façade”</w:t>
            </w:r>
            <w:r>
              <w:rPr>
                <w:b/>
                <w:sz w:val="20"/>
              </w:rPr>
              <w:t xml:space="preserv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CCF481B" w14:textId="77777777" w:rsidR="00CC3B8B" w:rsidRDefault="00551AF7" w:rsidP="00734C99">
            <w:pPr>
              <w:rPr>
                <w:sz w:val="20"/>
              </w:rPr>
            </w:pPr>
            <w:r>
              <w:rPr>
                <w:sz w:val="20"/>
              </w:rPr>
              <w:t xml:space="preserve">Set of criteria to define </w:t>
            </w:r>
            <w:r>
              <w:rPr>
                <w:i/>
                <w:sz w:val="20"/>
              </w:rPr>
              <w:t>justice</w:t>
            </w:r>
          </w:p>
          <w:p w14:paraId="4724C3F5" w14:textId="29599851" w:rsidR="00551AF7" w:rsidRPr="00551AF7" w:rsidRDefault="00C22560" w:rsidP="00734C99">
            <w:pPr>
              <w:rPr>
                <w:sz w:val="20"/>
              </w:rPr>
            </w:pPr>
            <w:r>
              <w:rPr>
                <w:sz w:val="20"/>
              </w:rPr>
              <w:t xml:space="preserve">Composition #1: </w:t>
            </w:r>
            <w:r w:rsidR="00551AF7">
              <w:rPr>
                <w:sz w:val="20"/>
              </w:rPr>
              <w:t xml:space="preserve">Draft of personal narrative to illustrate an example of </w:t>
            </w:r>
            <w:r w:rsidR="00551AF7" w:rsidRPr="00551AF7">
              <w:rPr>
                <w:i/>
                <w:sz w:val="20"/>
              </w:rPr>
              <w:t>justice</w:t>
            </w:r>
            <w:r w:rsidR="00551AF7">
              <w:rPr>
                <w:sz w:val="20"/>
              </w:rPr>
              <w:t xml:space="preserve"> or </w:t>
            </w:r>
            <w:r w:rsidR="00551AF7" w:rsidRPr="00551AF7">
              <w:rPr>
                <w:i/>
                <w:sz w:val="20"/>
              </w:rPr>
              <w:t>injustice</w:t>
            </w:r>
          </w:p>
        </w:tc>
      </w:tr>
      <w:tr w:rsidR="00CC3B8B" w:rsidRPr="00FE1236" w14:paraId="597A7766"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622E6" w14:textId="21DC26F2" w:rsidR="00CC3B8B" w:rsidRPr="00FE1236" w:rsidRDefault="00CC3B8B" w:rsidP="00734C99">
            <w:pPr>
              <w:ind w:right="-720"/>
              <w:rPr>
                <w:sz w:val="20"/>
              </w:rPr>
            </w:pPr>
            <w:r w:rsidRPr="00FE1236">
              <w:rPr>
                <w:sz w:val="20"/>
              </w:rPr>
              <w:t>Week 2</w:t>
            </w:r>
          </w:p>
          <w:p w14:paraId="0D65BC08" w14:textId="173A2626" w:rsidR="00CC3B8B" w:rsidRDefault="002D2FE0" w:rsidP="00734C99">
            <w:pPr>
              <w:ind w:right="-720"/>
              <w:rPr>
                <w:sz w:val="20"/>
              </w:rPr>
            </w:pPr>
            <w:r>
              <w:rPr>
                <w:sz w:val="20"/>
              </w:rPr>
              <w:t>8</w:t>
            </w:r>
            <w:r w:rsidR="00CC3B8B" w:rsidRPr="00FE1236">
              <w:rPr>
                <w:sz w:val="20"/>
              </w:rPr>
              <w:t>/</w:t>
            </w:r>
            <w:r w:rsidR="00D349CF">
              <w:rPr>
                <w:sz w:val="20"/>
              </w:rPr>
              <w:t>29</w:t>
            </w:r>
          </w:p>
          <w:p w14:paraId="12EB36A8" w14:textId="77777777" w:rsidR="00CC3B8B" w:rsidRPr="00FE1236" w:rsidRDefault="00CC3B8B" w:rsidP="00734C99">
            <w:pPr>
              <w:ind w:right="-720"/>
              <w:rPr>
                <w:sz w:val="20"/>
              </w:rPr>
            </w:pP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4EE5A312" w14:textId="7EEDB6B2" w:rsidR="003D0558" w:rsidRPr="00FE1236" w:rsidRDefault="002D2FE0" w:rsidP="00210E85">
            <w:pPr>
              <w:rPr>
                <w:sz w:val="20"/>
              </w:rPr>
            </w:pPr>
            <w:r w:rsidRPr="002D2FE0">
              <w:rPr>
                <w:b/>
                <w:sz w:val="20"/>
              </w:rPr>
              <w:t>Reading:</w:t>
            </w:r>
            <w:r>
              <w:rPr>
                <w:sz w:val="20"/>
              </w:rPr>
              <w:t xml:space="preserve">  </w:t>
            </w:r>
            <w:r>
              <w:rPr>
                <w:i/>
                <w:sz w:val="20"/>
              </w:rPr>
              <w:t>Just Mercy</w:t>
            </w:r>
            <w:r>
              <w:rPr>
                <w:sz w:val="20"/>
              </w:rPr>
              <w:t>, pp. 1-66</w:t>
            </w:r>
            <w:r w:rsidR="00210E85">
              <w:rPr>
                <w:sz w:val="20"/>
              </w:rPr>
              <w:t xml:space="preserve"> ;  </w:t>
            </w:r>
            <w:r w:rsidR="00210E85" w:rsidRPr="00134174">
              <w:rPr>
                <w:b/>
                <w:sz w:val="20"/>
              </w:rPr>
              <w:t>PW</w:t>
            </w:r>
            <w:r w:rsidR="00210E85">
              <w:rPr>
                <w:sz w:val="20"/>
              </w:rPr>
              <w:t>: Appeals to Authority: Ethos (V), Appeals to Emotion: Pathos (V), Appeals to Reason: Logos (V), How Do You Think Critically about Your Reading,  Writing Rhetorical Analyses, Organizing Your Analysis, Drafting (CC)</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AADD2BD" w14:textId="2E4B8BE3" w:rsidR="00CC3B8B" w:rsidRPr="00FE1236" w:rsidRDefault="00CC3B8B" w:rsidP="00734C99">
            <w:pPr>
              <w:rPr>
                <w:sz w:val="20"/>
              </w:rPr>
            </w:pPr>
          </w:p>
        </w:tc>
      </w:tr>
      <w:tr w:rsidR="00CC3B8B" w:rsidRPr="00FE1236" w14:paraId="5EE6107F"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5C9F" w14:textId="77777777" w:rsidR="00CC3B8B" w:rsidRPr="00FE1236" w:rsidRDefault="00CC3B8B" w:rsidP="00734C99">
            <w:pPr>
              <w:ind w:right="-720"/>
              <w:rPr>
                <w:sz w:val="20"/>
              </w:rPr>
            </w:pPr>
            <w:r w:rsidRPr="00FE1236">
              <w:rPr>
                <w:sz w:val="20"/>
              </w:rPr>
              <w:t>Week 3</w:t>
            </w:r>
          </w:p>
          <w:p w14:paraId="15450E11" w14:textId="3E6DF572" w:rsidR="00CC3B8B" w:rsidRDefault="00CC3B8B" w:rsidP="00134174">
            <w:pPr>
              <w:ind w:right="-720"/>
              <w:rPr>
                <w:sz w:val="20"/>
              </w:rPr>
            </w:pPr>
            <w:r w:rsidRPr="00FE1236">
              <w:rPr>
                <w:sz w:val="20"/>
              </w:rPr>
              <w:t>9/</w:t>
            </w:r>
            <w:r w:rsidR="00D349CF">
              <w:rPr>
                <w:sz w:val="20"/>
              </w:rPr>
              <w:t>5</w:t>
            </w:r>
          </w:p>
          <w:p w14:paraId="15394E89" w14:textId="77777777" w:rsidR="002D2FE0" w:rsidRPr="00FE1236" w:rsidRDefault="002D2FE0" w:rsidP="00134174">
            <w:pPr>
              <w:ind w:right="-720"/>
              <w:rPr>
                <w:sz w:val="20"/>
              </w:rPr>
            </w:pPr>
            <w:r w:rsidRPr="00FE1236">
              <w:rPr>
                <w:sz w:val="20"/>
              </w:rPr>
              <w:t>(</w:t>
            </w:r>
            <w:proofErr w:type="gramStart"/>
            <w:r w:rsidRPr="00FE1236">
              <w:rPr>
                <w:sz w:val="20"/>
              </w:rPr>
              <w:t>no</w:t>
            </w:r>
            <w:proofErr w:type="gramEnd"/>
            <w:r w:rsidRPr="00FE1236">
              <w:rPr>
                <w:sz w:val="20"/>
              </w:rPr>
              <w:t xml:space="preserve"> class Mon.)</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3E899C99" w14:textId="50978801" w:rsidR="00D369F2" w:rsidRPr="00BE236E" w:rsidRDefault="002D2FE0" w:rsidP="00DA7084">
            <w:pPr>
              <w:rPr>
                <w:b/>
                <w:sz w:val="20"/>
              </w:rPr>
            </w:pPr>
            <w:r w:rsidRPr="002D2FE0">
              <w:rPr>
                <w:b/>
                <w:sz w:val="20"/>
              </w:rPr>
              <w:t>Reading:</w:t>
            </w:r>
            <w:r>
              <w:rPr>
                <w:sz w:val="20"/>
              </w:rPr>
              <w:t xml:space="preserve">  </w:t>
            </w:r>
            <w:r>
              <w:rPr>
                <w:i/>
                <w:sz w:val="20"/>
              </w:rPr>
              <w:t>Just Mercy</w:t>
            </w:r>
            <w:r w:rsidR="00DA7084">
              <w:rPr>
                <w:sz w:val="20"/>
              </w:rPr>
              <w:t xml:space="preserve">, Chapters 4-6, and </w:t>
            </w:r>
            <w:r w:rsidR="00DA7084" w:rsidRPr="00DA7084">
              <w:rPr>
                <w:b/>
                <w:sz w:val="20"/>
              </w:rPr>
              <w:t>PW</w:t>
            </w:r>
            <w:r w:rsidR="00DA7084">
              <w:rPr>
                <w:sz w:val="20"/>
              </w:rPr>
              <w:t>:  Outlining (CC), Thesis Statements (CC), Shaping Paragraphs (CC), Transitions (CC), Introductions (CC), Conclusions (CC)</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04980FC" w14:textId="2FD25346" w:rsidR="00CC3B8B" w:rsidRPr="00FE1236" w:rsidRDefault="00C22560" w:rsidP="00C22560">
            <w:pPr>
              <w:rPr>
                <w:sz w:val="20"/>
              </w:rPr>
            </w:pPr>
            <w:r>
              <w:rPr>
                <w:sz w:val="20"/>
              </w:rPr>
              <w:t xml:space="preserve">Composition #2: </w:t>
            </w:r>
            <w:r w:rsidR="00D349CF">
              <w:rPr>
                <w:sz w:val="20"/>
              </w:rPr>
              <w:t xml:space="preserve">Narrative </w:t>
            </w:r>
            <w:r>
              <w:rPr>
                <w:sz w:val="20"/>
              </w:rPr>
              <w:t>Technique</w:t>
            </w:r>
            <w:r w:rsidR="00D349CF">
              <w:rPr>
                <w:sz w:val="20"/>
              </w:rPr>
              <w:t xml:space="preserve"> Analysis (draft)</w:t>
            </w:r>
          </w:p>
        </w:tc>
      </w:tr>
      <w:tr w:rsidR="00CC3B8B" w:rsidRPr="00FE1236" w14:paraId="63110308"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3C6E2" w14:textId="77777777" w:rsidR="00CC3B8B" w:rsidRPr="00FE1236" w:rsidRDefault="00CC3B8B" w:rsidP="00734C99">
            <w:pPr>
              <w:ind w:right="-720"/>
              <w:rPr>
                <w:sz w:val="20"/>
              </w:rPr>
            </w:pPr>
            <w:r w:rsidRPr="00FE1236">
              <w:rPr>
                <w:sz w:val="20"/>
              </w:rPr>
              <w:t>Week 4</w:t>
            </w:r>
          </w:p>
          <w:p w14:paraId="00C1916A" w14:textId="032B3748" w:rsidR="00CC3B8B" w:rsidRPr="00FE1236" w:rsidRDefault="00CC3B8B" w:rsidP="00D349CF">
            <w:pPr>
              <w:ind w:right="-720"/>
              <w:rPr>
                <w:sz w:val="20"/>
              </w:rPr>
            </w:pPr>
            <w:r w:rsidRPr="00FE1236">
              <w:rPr>
                <w:sz w:val="20"/>
              </w:rPr>
              <w:t>9/</w:t>
            </w:r>
            <w:r w:rsidR="00D349CF">
              <w:rPr>
                <w:sz w:val="20"/>
              </w:rPr>
              <w:t>12</w:t>
            </w:r>
            <w:r w:rsidRPr="00FE1236">
              <w:rPr>
                <w:sz w:val="20"/>
              </w:rPr>
              <w:t> </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61D46E0E" w14:textId="46350776" w:rsidR="00CC3B8B" w:rsidRPr="00FB62B6" w:rsidRDefault="002D2FE0" w:rsidP="00DA7084">
            <w:pPr>
              <w:rPr>
                <w:sz w:val="20"/>
              </w:rPr>
            </w:pPr>
            <w:r w:rsidRPr="002D2FE0">
              <w:rPr>
                <w:b/>
                <w:sz w:val="20"/>
              </w:rPr>
              <w:t>Reading:</w:t>
            </w:r>
            <w:r>
              <w:rPr>
                <w:sz w:val="20"/>
              </w:rPr>
              <w:t xml:space="preserve">  </w:t>
            </w:r>
            <w:r>
              <w:rPr>
                <w:i/>
                <w:sz w:val="20"/>
              </w:rPr>
              <w:t>Just Mercy</w:t>
            </w:r>
            <w:r>
              <w:rPr>
                <w:sz w:val="20"/>
              </w:rPr>
              <w:t xml:space="preserve">, </w:t>
            </w:r>
            <w:r w:rsidR="00DA7084">
              <w:rPr>
                <w:sz w:val="20"/>
              </w:rPr>
              <w:t xml:space="preserve">Chapters 7-9, </w:t>
            </w:r>
            <w:r w:rsidR="00DA7084" w:rsidRPr="00DA7084">
              <w:rPr>
                <w:b/>
                <w:sz w:val="20"/>
              </w:rPr>
              <w:t>Conferences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0637875" w14:textId="46473A8E" w:rsidR="00CC3B8B" w:rsidRPr="00FE1236" w:rsidRDefault="00C22560" w:rsidP="00536273">
            <w:pPr>
              <w:rPr>
                <w:sz w:val="20"/>
              </w:rPr>
            </w:pPr>
            <w:r>
              <w:rPr>
                <w:sz w:val="20"/>
              </w:rPr>
              <w:t xml:space="preserve">Composition #2: </w:t>
            </w:r>
            <w:r w:rsidR="00536273">
              <w:rPr>
                <w:sz w:val="20"/>
              </w:rPr>
              <w:t xml:space="preserve">Narrative </w:t>
            </w:r>
            <w:r>
              <w:rPr>
                <w:sz w:val="20"/>
              </w:rPr>
              <w:t xml:space="preserve"> Technique </w:t>
            </w:r>
            <w:r w:rsidR="00536273">
              <w:rPr>
                <w:sz w:val="20"/>
              </w:rPr>
              <w:t xml:space="preserve"> Analysis (revision)</w:t>
            </w:r>
          </w:p>
        </w:tc>
      </w:tr>
      <w:tr w:rsidR="00CC3B8B" w:rsidRPr="00FE1236" w14:paraId="1904ECA1"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E44A4" w14:textId="77777777" w:rsidR="00CC3B8B" w:rsidRPr="00FE1236" w:rsidRDefault="00CC3B8B" w:rsidP="00734C99">
            <w:pPr>
              <w:ind w:right="-720"/>
              <w:rPr>
                <w:sz w:val="20"/>
              </w:rPr>
            </w:pPr>
            <w:r w:rsidRPr="00FE1236">
              <w:rPr>
                <w:sz w:val="20"/>
              </w:rPr>
              <w:t>Week 5 </w:t>
            </w:r>
          </w:p>
          <w:p w14:paraId="1E8C0F49" w14:textId="2B79E367" w:rsidR="00CC3B8B" w:rsidRPr="00FE1236" w:rsidRDefault="00CC3B8B" w:rsidP="00D349CF">
            <w:pPr>
              <w:ind w:right="-720"/>
              <w:rPr>
                <w:sz w:val="20"/>
              </w:rPr>
            </w:pPr>
            <w:r w:rsidRPr="00FE1236">
              <w:rPr>
                <w:sz w:val="20"/>
              </w:rPr>
              <w:t>9/</w:t>
            </w:r>
            <w:r w:rsidR="00D349CF">
              <w:rPr>
                <w:sz w:val="20"/>
              </w:rPr>
              <w:t>19</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0DCBAF59" w14:textId="7C7C1594" w:rsidR="00E2757B" w:rsidRPr="00FB62B6" w:rsidRDefault="008E5094" w:rsidP="00DA7084">
            <w:pPr>
              <w:rPr>
                <w:sz w:val="20"/>
              </w:rPr>
            </w:pPr>
            <w:r w:rsidRPr="002D2FE0">
              <w:rPr>
                <w:b/>
                <w:sz w:val="20"/>
              </w:rPr>
              <w:t>Reading:</w:t>
            </w:r>
            <w:r>
              <w:rPr>
                <w:sz w:val="20"/>
              </w:rPr>
              <w:t xml:space="preserve">  </w:t>
            </w:r>
            <w:r>
              <w:rPr>
                <w:i/>
                <w:sz w:val="20"/>
              </w:rPr>
              <w:t>Just Mercy</w:t>
            </w:r>
            <w:r>
              <w:rPr>
                <w:sz w:val="20"/>
              </w:rPr>
              <w:t xml:space="preserve">, </w:t>
            </w:r>
            <w:r w:rsidR="00DA7084">
              <w:rPr>
                <w:sz w:val="20"/>
              </w:rPr>
              <w:t>Chapters 10-11</w:t>
            </w:r>
            <w:r w:rsidR="00210E85">
              <w:rPr>
                <w:sz w:val="20"/>
              </w:rPr>
              <w:t xml:space="preserve"> ; </w:t>
            </w:r>
            <w:r w:rsidR="00210E85" w:rsidRPr="00134174">
              <w:rPr>
                <w:b/>
                <w:sz w:val="20"/>
              </w:rPr>
              <w:t>PW</w:t>
            </w:r>
            <w:r w:rsidR="00210E85">
              <w:rPr>
                <w:sz w:val="20"/>
              </w:rPr>
              <w:t>:</w:t>
            </w:r>
            <w:r w:rsidR="00210E85" w:rsidRPr="00FE1236">
              <w:rPr>
                <w:sz w:val="20"/>
              </w:rPr>
              <w:t xml:space="preserve"> </w:t>
            </w:r>
            <w:r w:rsidR="00210E85">
              <w:rPr>
                <w:sz w:val="20"/>
              </w:rPr>
              <w:t>Global Revision (CC), Sentence Variety (CC), Figurative Language (CC), Conciseness (CC), Peer Review (CC)</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A12A9B2" w14:textId="115B4076" w:rsidR="00E00BF8" w:rsidRPr="00FE1236" w:rsidRDefault="00E00BF8" w:rsidP="0066699E">
            <w:pPr>
              <w:rPr>
                <w:sz w:val="20"/>
              </w:rPr>
            </w:pPr>
          </w:p>
        </w:tc>
      </w:tr>
      <w:tr w:rsidR="00CC3B8B" w:rsidRPr="00FE1236" w14:paraId="3488A307"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6A398" w14:textId="374DF178" w:rsidR="00CC3B8B" w:rsidRPr="00FE1236" w:rsidRDefault="00CC3B8B" w:rsidP="00734C99">
            <w:pPr>
              <w:ind w:right="-720"/>
              <w:rPr>
                <w:sz w:val="20"/>
              </w:rPr>
            </w:pPr>
            <w:r w:rsidRPr="00FE1236">
              <w:rPr>
                <w:sz w:val="20"/>
              </w:rPr>
              <w:t>Week 6</w:t>
            </w:r>
          </w:p>
          <w:p w14:paraId="4CEEE685" w14:textId="2C7D4DAF" w:rsidR="00CC3B8B" w:rsidRPr="00FE1236" w:rsidRDefault="00CC3B8B" w:rsidP="00D349CF">
            <w:pPr>
              <w:ind w:right="-720"/>
              <w:rPr>
                <w:sz w:val="20"/>
              </w:rPr>
            </w:pPr>
            <w:r>
              <w:rPr>
                <w:sz w:val="20"/>
              </w:rPr>
              <w:t>9/</w:t>
            </w:r>
            <w:r w:rsidR="002D2FE0">
              <w:rPr>
                <w:sz w:val="20"/>
              </w:rPr>
              <w:t>2</w:t>
            </w:r>
            <w:r w:rsidR="00D349CF">
              <w:rPr>
                <w:sz w:val="20"/>
              </w:rPr>
              <w:t>6</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57747F95" w14:textId="3B63E5FA" w:rsidR="00210E85" w:rsidRDefault="00FB62B6" w:rsidP="00210E85">
            <w:pPr>
              <w:rPr>
                <w:sz w:val="20"/>
              </w:rPr>
            </w:pPr>
            <w:r w:rsidRPr="002D2FE0">
              <w:rPr>
                <w:b/>
                <w:sz w:val="20"/>
              </w:rPr>
              <w:t>Reading:</w:t>
            </w:r>
            <w:r>
              <w:rPr>
                <w:sz w:val="20"/>
              </w:rPr>
              <w:t xml:space="preserve">  </w:t>
            </w:r>
            <w:r>
              <w:rPr>
                <w:i/>
                <w:sz w:val="20"/>
              </w:rPr>
              <w:t>Just Mercy</w:t>
            </w:r>
            <w:r>
              <w:rPr>
                <w:sz w:val="20"/>
              </w:rPr>
              <w:t xml:space="preserve">, </w:t>
            </w:r>
            <w:r w:rsidR="00DA7084">
              <w:rPr>
                <w:sz w:val="20"/>
              </w:rPr>
              <w:t>Chapters 12-13</w:t>
            </w:r>
            <w:r w:rsidR="00C22560">
              <w:rPr>
                <w:sz w:val="20"/>
              </w:rPr>
              <w:t>;</w:t>
            </w:r>
            <w:r w:rsidR="00210E85">
              <w:rPr>
                <w:sz w:val="20"/>
              </w:rPr>
              <w:t xml:space="preserve"> </w:t>
            </w:r>
            <w:r w:rsidR="00210E85" w:rsidRPr="00134174">
              <w:rPr>
                <w:b/>
                <w:sz w:val="20"/>
              </w:rPr>
              <w:t xml:space="preserve"> PW</w:t>
            </w:r>
            <w:r w:rsidR="00210E85">
              <w:rPr>
                <w:sz w:val="20"/>
              </w:rPr>
              <w:t>: Local Revision (CC)</w:t>
            </w:r>
          </w:p>
          <w:p w14:paraId="040E502A" w14:textId="0963DF27" w:rsidR="0054664D" w:rsidRPr="00536273" w:rsidRDefault="0054664D" w:rsidP="00E2757B">
            <w:pPr>
              <w:rPr>
                <w:sz w:val="20"/>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426188D" w14:textId="327B9BFD" w:rsidR="00CC3B8B" w:rsidRPr="00FE1236" w:rsidRDefault="00C22560" w:rsidP="0066699E">
            <w:pPr>
              <w:rPr>
                <w:sz w:val="20"/>
              </w:rPr>
            </w:pPr>
            <w:r>
              <w:rPr>
                <w:sz w:val="20"/>
              </w:rPr>
              <w:t xml:space="preserve">Composition #3: </w:t>
            </w:r>
            <w:r w:rsidR="00536273">
              <w:rPr>
                <w:sz w:val="20"/>
              </w:rPr>
              <w:t>Personal Narrative (revision)</w:t>
            </w:r>
          </w:p>
        </w:tc>
      </w:tr>
      <w:tr w:rsidR="00CC3B8B" w:rsidRPr="00FE1236" w14:paraId="37EF178B"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31A28" w14:textId="77777777" w:rsidR="00CC3B8B" w:rsidRPr="00FE1236" w:rsidRDefault="00CC3B8B" w:rsidP="00734C99">
            <w:pPr>
              <w:ind w:right="-720"/>
              <w:rPr>
                <w:sz w:val="20"/>
              </w:rPr>
            </w:pPr>
            <w:r w:rsidRPr="00FE1236">
              <w:rPr>
                <w:sz w:val="20"/>
              </w:rPr>
              <w:t>Week 7</w:t>
            </w:r>
          </w:p>
          <w:p w14:paraId="3B6F6FD6" w14:textId="50B87CE7" w:rsidR="00CC3B8B" w:rsidRPr="00FE1236" w:rsidRDefault="00CC3B8B" w:rsidP="00D349CF">
            <w:pPr>
              <w:ind w:right="-720"/>
              <w:rPr>
                <w:sz w:val="20"/>
              </w:rPr>
            </w:pPr>
            <w:r w:rsidRPr="00FE1236">
              <w:rPr>
                <w:sz w:val="20"/>
              </w:rPr>
              <w:t>10/</w:t>
            </w:r>
            <w:r w:rsidR="00D349CF">
              <w:rPr>
                <w:sz w:val="20"/>
              </w:rPr>
              <w:t>3</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1113F6BC" w14:textId="064BE9EB" w:rsidR="008E76F1" w:rsidRPr="00FE1236" w:rsidRDefault="00F77209" w:rsidP="00C22560">
            <w:pPr>
              <w:rPr>
                <w:sz w:val="20"/>
              </w:rPr>
            </w:pPr>
            <w:r w:rsidRPr="008E76F1">
              <w:rPr>
                <w:b/>
                <w:sz w:val="20"/>
              </w:rPr>
              <w:t>Reading</w:t>
            </w:r>
            <w:r w:rsidRPr="002D2FE0">
              <w:rPr>
                <w:b/>
                <w:sz w:val="20"/>
              </w:rPr>
              <w:t>:</w:t>
            </w:r>
            <w:r>
              <w:rPr>
                <w:sz w:val="20"/>
              </w:rPr>
              <w:t xml:space="preserve">  </w:t>
            </w:r>
            <w:r w:rsidR="001A13CD" w:rsidRPr="00134174">
              <w:rPr>
                <w:b/>
                <w:sz w:val="20"/>
              </w:rPr>
              <w:t>PW</w:t>
            </w:r>
            <w:r w:rsidR="001A13CD">
              <w:rPr>
                <w:sz w:val="20"/>
              </w:rPr>
              <w:t>: Visual Arguments (CC)</w:t>
            </w:r>
            <w:r w:rsidR="00DD0F84">
              <w:rPr>
                <w:sz w:val="20"/>
              </w:rPr>
              <w:t>, Responding to Visuals (CC)</w:t>
            </w:r>
            <w:r>
              <w:rPr>
                <w:sz w:val="20"/>
              </w:rPr>
              <w:t xml:space="preserve">;  </w:t>
            </w:r>
            <w:r w:rsidR="006D51EE">
              <w:rPr>
                <w:b/>
                <w:sz w:val="20"/>
              </w:rPr>
              <w:t>BB</w:t>
            </w:r>
            <w:r w:rsidR="00C64AEE" w:rsidRPr="00C64AEE">
              <w:rPr>
                <w:sz w:val="20"/>
              </w:rPr>
              <w:t>:</w:t>
            </w:r>
            <w:r w:rsidR="00CC3B8B" w:rsidRPr="00FE1236">
              <w:rPr>
                <w:sz w:val="20"/>
              </w:rPr>
              <w:t xml:space="preserve"> “Pasta and Romance</w:t>
            </w:r>
            <w:r w:rsidR="00C22560">
              <w:rPr>
                <w:sz w:val="20"/>
              </w:rPr>
              <w:t>,</w:t>
            </w:r>
            <w:r w:rsidR="00CC3B8B" w:rsidRPr="00FE1236">
              <w:rPr>
                <w:sz w:val="20"/>
              </w:rPr>
              <w:t>” “Boys and Their Toys</w:t>
            </w:r>
            <w:r w:rsidR="00C22560">
              <w:rPr>
                <w:sz w:val="20"/>
              </w:rPr>
              <w:t>,</w:t>
            </w:r>
            <w:r w:rsidR="00CC3B8B" w:rsidRPr="00FE1236">
              <w:rPr>
                <w:sz w:val="20"/>
              </w:rPr>
              <w:t xml:space="preserve">” </w:t>
            </w:r>
            <w:r w:rsidR="00536273">
              <w:rPr>
                <w:sz w:val="20"/>
              </w:rPr>
              <w:t>“I Can Do Anything You Can Do”</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5ED33F5" w14:textId="37CE2D8B" w:rsidR="00CC3B8B" w:rsidRPr="00FE1236" w:rsidRDefault="00CC3B8B" w:rsidP="00734C99">
            <w:pPr>
              <w:rPr>
                <w:sz w:val="20"/>
              </w:rPr>
            </w:pPr>
          </w:p>
        </w:tc>
      </w:tr>
      <w:tr w:rsidR="00CC3B8B" w:rsidRPr="00FE1236" w14:paraId="7EF08052"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70BA8" w14:textId="10615005" w:rsidR="00CC3B8B" w:rsidRPr="00FE1236" w:rsidRDefault="00CC3B8B" w:rsidP="00734C99">
            <w:pPr>
              <w:ind w:right="-720"/>
              <w:rPr>
                <w:sz w:val="20"/>
              </w:rPr>
            </w:pPr>
            <w:r w:rsidRPr="00FE1236">
              <w:rPr>
                <w:sz w:val="20"/>
              </w:rPr>
              <w:t>Week 8</w:t>
            </w:r>
          </w:p>
          <w:p w14:paraId="0E3715E9" w14:textId="7CAED9B5" w:rsidR="00CC3B8B" w:rsidRPr="00FE1236" w:rsidRDefault="00CC3B8B" w:rsidP="00D349CF">
            <w:pPr>
              <w:ind w:right="-720"/>
              <w:rPr>
                <w:sz w:val="20"/>
              </w:rPr>
            </w:pPr>
            <w:r w:rsidRPr="00FE1236">
              <w:rPr>
                <w:sz w:val="20"/>
              </w:rPr>
              <w:t>10/1</w:t>
            </w:r>
            <w:r w:rsidR="00D349CF">
              <w:rPr>
                <w:sz w:val="20"/>
              </w:rPr>
              <w:t>0</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099B5092" w14:textId="3F7AA1DA" w:rsidR="00CC3B8B" w:rsidRPr="00FE1236" w:rsidRDefault="00DA7084" w:rsidP="00DA7084">
            <w:pPr>
              <w:rPr>
                <w:sz w:val="20"/>
              </w:rPr>
            </w:pPr>
            <w:r>
              <w:rPr>
                <w:b/>
                <w:sz w:val="20"/>
              </w:rPr>
              <w:t xml:space="preserve">Reading: </w:t>
            </w:r>
            <w:r w:rsidRPr="00DA7084">
              <w:rPr>
                <w:i/>
                <w:sz w:val="20"/>
              </w:rPr>
              <w:t>Just Mercy</w:t>
            </w:r>
            <w:r w:rsidRPr="00DA7084">
              <w:rPr>
                <w:sz w:val="20"/>
              </w:rPr>
              <w:t>—finish the book</w:t>
            </w:r>
            <w:r w:rsidR="00E2757B">
              <w:rPr>
                <w:sz w:val="20"/>
              </w:rPr>
              <w:t xml:space="preserv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66E9C6D" w14:textId="24D62A8F" w:rsidR="00CC3B8B" w:rsidRDefault="004E6056" w:rsidP="00734C99">
            <w:pPr>
              <w:rPr>
                <w:sz w:val="20"/>
              </w:rPr>
            </w:pPr>
            <w:r>
              <w:rPr>
                <w:sz w:val="20"/>
              </w:rPr>
              <w:t>Composition #4</w:t>
            </w:r>
            <w:r w:rsidR="002B7923">
              <w:rPr>
                <w:sz w:val="20"/>
              </w:rPr>
              <w:t xml:space="preserve">:  </w:t>
            </w:r>
            <w:r w:rsidR="00CC3B8B">
              <w:rPr>
                <w:sz w:val="20"/>
              </w:rPr>
              <w:t xml:space="preserve">Visual </w:t>
            </w:r>
            <w:r w:rsidR="00CC3B8B" w:rsidRPr="00FE1236">
              <w:rPr>
                <w:sz w:val="20"/>
              </w:rPr>
              <w:t xml:space="preserve">Analysis </w:t>
            </w:r>
            <w:r w:rsidR="00536273">
              <w:rPr>
                <w:sz w:val="20"/>
              </w:rPr>
              <w:t>(</w:t>
            </w:r>
            <w:r w:rsidR="00CC3B8B">
              <w:rPr>
                <w:sz w:val="20"/>
              </w:rPr>
              <w:t>dr</w:t>
            </w:r>
            <w:r w:rsidR="00CC3B8B" w:rsidRPr="00FE1236">
              <w:rPr>
                <w:sz w:val="20"/>
              </w:rPr>
              <w:t>aft</w:t>
            </w:r>
            <w:r w:rsidR="00536273">
              <w:rPr>
                <w:sz w:val="20"/>
              </w:rPr>
              <w:t>)</w:t>
            </w:r>
          </w:p>
          <w:p w14:paraId="7C73BB97" w14:textId="77777777" w:rsidR="00CC3B8B" w:rsidRPr="00FE1236" w:rsidRDefault="00CC3B8B" w:rsidP="00734C99">
            <w:pPr>
              <w:rPr>
                <w:sz w:val="20"/>
              </w:rPr>
            </w:pPr>
          </w:p>
        </w:tc>
      </w:tr>
      <w:tr w:rsidR="00CC3B8B" w:rsidRPr="00FE1236" w14:paraId="5961E5F2"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7BC5A" w14:textId="77777777" w:rsidR="00CC3B8B" w:rsidRPr="00FE1236" w:rsidRDefault="00CC3B8B" w:rsidP="00734C99">
            <w:pPr>
              <w:ind w:right="-720"/>
              <w:rPr>
                <w:sz w:val="20"/>
              </w:rPr>
            </w:pPr>
            <w:r w:rsidRPr="00FE1236">
              <w:rPr>
                <w:sz w:val="20"/>
              </w:rPr>
              <w:t>Week 9</w:t>
            </w:r>
          </w:p>
          <w:p w14:paraId="6B81BE8E" w14:textId="0665BB14" w:rsidR="00CC3B8B" w:rsidRPr="00FE1236" w:rsidRDefault="00FF3DD5" w:rsidP="00D349CF">
            <w:pPr>
              <w:ind w:right="-720"/>
              <w:rPr>
                <w:sz w:val="20"/>
              </w:rPr>
            </w:pPr>
            <w:r>
              <w:rPr>
                <w:sz w:val="20"/>
              </w:rPr>
              <w:t>10/</w:t>
            </w:r>
            <w:r w:rsidR="00D349CF">
              <w:rPr>
                <w:sz w:val="20"/>
              </w:rPr>
              <w:t>17</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6B784325" w14:textId="77777777" w:rsidR="00CC3B8B" w:rsidRPr="00DD7C98" w:rsidRDefault="00CC3B8B" w:rsidP="00734C99">
            <w:pPr>
              <w:rPr>
                <w:b/>
                <w:sz w:val="20"/>
              </w:rPr>
            </w:pPr>
            <w:r w:rsidRPr="00DD7C98">
              <w:rPr>
                <w:b/>
                <w:sz w:val="20"/>
              </w:rPr>
              <w:t>Conferences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FB4E27E" w14:textId="121B00FD" w:rsidR="00CC3B8B" w:rsidRPr="00FE1236" w:rsidRDefault="002B7923" w:rsidP="00536273">
            <w:pPr>
              <w:rPr>
                <w:sz w:val="20"/>
              </w:rPr>
            </w:pPr>
            <w:r>
              <w:rPr>
                <w:sz w:val="20"/>
              </w:rPr>
              <w:t xml:space="preserve">Composition </w:t>
            </w:r>
            <w:r w:rsidR="004E6056">
              <w:rPr>
                <w:sz w:val="20"/>
              </w:rPr>
              <w:t>#4</w:t>
            </w:r>
            <w:r>
              <w:rPr>
                <w:sz w:val="20"/>
              </w:rPr>
              <w:t xml:space="preserve">:  </w:t>
            </w:r>
            <w:r w:rsidR="00CC3B8B">
              <w:rPr>
                <w:sz w:val="20"/>
              </w:rPr>
              <w:t xml:space="preserve">Visual </w:t>
            </w:r>
            <w:r w:rsidR="00CC3B8B" w:rsidRPr="00FE1236">
              <w:rPr>
                <w:sz w:val="20"/>
              </w:rPr>
              <w:t>Analysis</w:t>
            </w:r>
            <w:r w:rsidR="00CC3B8B">
              <w:rPr>
                <w:sz w:val="20"/>
              </w:rPr>
              <w:t xml:space="preserve"> </w:t>
            </w:r>
            <w:r w:rsidR="00536273">
              <w:rPr>
                <w:sz w:val="20"/>
              </w:rPr>
              <w:t>(revision)</w:t>
            </w:r>
          </w:p>
        </w:tc>
      </w:tr>
      <w:tr w:rsidR="00CC3B8B" w:rsidRPr="00FE1236" w14:paraId="3139D454"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F5D97" w14:textId="77777777" w:rsidR="00CC3B8B" w:rsidRPr="00FE1236" w:rsidRDefault="00CC3B8B" w:rsidP="00734C99">
            <w:pPr>
              <w:ind w:right="-720"/>
              <w:rPr>
                <w:sz w:val="20"/>
              </w:rPr>
            </w:pPr>
            <w:r w:rsidRPr="00FE1236">
              <w:rPr>
                <w:sz w:val="20"/>
              </w:rPr>
              <w:t>Week 10</w:t>
            </w:r>
          </w:p>
          <w:p w14:paraId="17763A2E" w14:textId="4DAC27AC" w:rsidR="00CC3B8B" w:rsidRPr="00FE1236" w:rsidRDefault="00CC3B8B" w:rsidP="00D349CF">
            <w:pPr>
              <w:ind w:right="-720"/>
              <w:rPr>
                <w:sz w:val="20"/>
              </w:rPr>
            </w:pPr>
            <w:r>
              <w:rPr>
                <w:sz w:val="20"/>
              </w:rPr>
              <w:t>10/2</w:t>
            </w:r>
            <w:r w:rsidR="00D349CF">
              <w:rPr>
                <w:sz w:val="20"/>
              </w:rPr>
              <w:t>4</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5CF3BA6B" w14:textId="4221CDBB" w:rsidR="00CC3B8B" w:rsidRDefault="002B7923" w:rsidP="00134174">
            <w:pPr>
              <w:rPr>
                <w:sz w:val="20"/>
              </w:rPr>
            </w:pPr>
            <w:r>
              <w:rPr>
                <w:b/>
                <w:sz w:val="20"/>
              </w:rPr>
              <w:t xml:space="preserve">Reading:  </w:t>
            </w:r>
            <w:r>
              <w:rPr>
                <w:sz w:val="20"/>
              </w:rPr>
              <w:t xml:space="preserve">Assigned case and related online readings; </w:t>
            </w:r>
            <w:r w:rsidR="001A13CD" w:rsidRPr="00134174">
              <w:rPr>
                <w:b/>
                <w:sz w:val="20"/>
              </w:rPr>
              <w:t>PW</w:t>
            </w:r>
            <w:r w:rsidR="00DD0F84">
              <w:rPr>
                <w:sz w:val="20"/>
              </w:rPr>
              <w:t xml:space="preserve">: </w:t>
            </w:r>
            <w:r w:rsidR="00BE236E">
              <w:rPr>
                <w:sz w:val="20"/>
              </w:rPr>
              <w:t xml:space="preserve">Taking Notes (CC), </w:t>
            </w:r>
            <w:r w:rsidR="00DD0F84">
              <w:rPr>
                <w:sz w:val="20"/>
              </w:rPr>
              <w:t xml:space="preserve">Reading for Detail (CC), </w:t>
            </w:r>
            <w:r w:rsidR="00BE236E">
              <w:rPr>
                <w:sz w:val="20"/>
              </w:rPr>
              <w:t>Reading Complex Texts (CC)</w:t>
            </w:r>
          </w:p>
          <w:p w14:paraId="2DA2C5C3" w14:textId="4B561510" w:rsidR="002B7923" w:rsidRPr="00FE1236" w:rsidRDefault="002B7923" w:rsidP="00134174">
            <w:pPr>
              <w:rPr>
                <w:sz w:val="20"/>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8899584" w14:textId="1766008D" w:rsidR="00CC3B8B" w:rsidRPr="00D0527B" w:rsidRDefault="00D0527B" w:rsidP="0066699E">
            <w:pPr>
              <w:rPr>
                <w:b/>
                <w:sz w:val="20"/>
              </w:rPr>
            </w:pPr>
            <w:r w:rsidRPr="00D0527B">
              <w:rPr>
                <w:b/>
                <w:sz w:val="20"/>
              </w:rPr>
              <w:t>Stevenson visit</w:t>
            </w:r>
            <w:r>
              <w:rPr>
                <w:b/>
                <w:sz w:val="20"/>
              </w:rPr>
              <w:t xml:space="preserve"> (Oct 24)</w:t>
            </w:r>
            <w:r w:rsidRPr="00D0527B">
              <w:rPr>
                <w:b/>
                <w:sz w:val="20"/>
              </w:rPr>
              <w:t>*</w:t>
            </w:r>
          </w:p>
        </w:tc>
      </w:tr>
      <w:tr w:rsidR="00CC3B8B" w:rsidRPr="00FE1236" w14:paraId="7955870B" w14:textId="77777777" w:rsidTr="00DD0F84">
        <w:trPr>
          <w:trHeight w:val="68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35929" w14:textId="5E721AB8" w:rsidR="00CC3B8B" w:rsidRPr="00FE1236" w:rsidRDefault="00CC3B8B" w:rsidP="00734C99">
            <w:pPr>
              <w:ind w:right="-720"/>
              <w:rPr>
                <w:sz w:val="20"/>
              </w:rPr>
            </w:pPr>
            <w:r w:rsidRPr="00FE1236">
              <w:rPr>
                <w:sz w:val="20"/>
              </w:rPr>
              <w:t>Week 11</w:t>
            </w:r>
          </w:p>
          <w:p w14:paraId="39D027AD" w14:textId="00368BC9" w:rsidR="00CC3B8B" w:rsidRPr="00FE1236" w:rsidRDefault="00D349CF" w:rsidP="00134174">
            <w:pPr>
              <w:ind w:right="-720"/>
              <w:rPr>
                <w:sz w:val="20"/>
              </w:rPr>
            </w:pPr>
            <w:r>
              <w:rPr>
                <w:sz w:val="20"/>
              </w:rPr>
              <w:t>10/31</w:t>
            </w:r>
          </w:p>
        </w:tc>
        <w:tc>
          <w:tcPr>
            <w:tcW w:w="5652" w:type="dxa"/>
            <w:tcBorders>
              <w:top w:val="nil"/>
              <w:left w:val="nil"/>
              <w:bottom w:val="single" w:sz="8" w:space="0" w:color="auto"/>
              <w:right w:val="single" w:sz="8" w:space="0" w:color="auto"/>
            </w:tcBorders>
            <w:tcMar>
              <w:top w:w="0" w:type="dxa"/>
              <w:left w:w="108" w:type="dxa"/>
              <w:bottom w:w="0" w:type="dxa"/>
              <w:right w:w="108" w:type="dxa"/>
            </w:tcMar>
          </w:tcPr>
          <w:p w14:paraId="7B5F9C85" w14:textId="0362089C" w:rsidR="00CC3B8B" w:rsidRDefault="002B7923" w:rsidP="00734C99">
            <w:pPr>
              <w:rPr>
                <w:sz w:val="20"/>
              </w:rPr>
            </w:pPr>
            <w:r w:rsidRPr="002B7923">
              <w:rPr>
                <w:b/>
                <w:sz w:val="20"/>
              </w:rPr>
              <w:t>Reading:</w:t>
            </w:r>
            <w:r>
              <w:rPr>
                <w:sz w:val="20"/>
              </w:rPr>
              <w:t xml:space="preserve">  Assigned case and related online reading; </w:t>
            </w:r>
            <w:r w:rsidR="00DD0F84" w:rsidRPr="00134174">
              <w:rPr>
                <w:b/>
                <w:sz w:val="20"/>
              </w:rPr>
              <w:t>PW</w:t>
            </w:r>
            <w:r w:rsidR="00DD0F84" w:rsidRPr="00C64AEE">
              <w:rPr>
                <w:sz w:val="20"/>
              </w:rPr>
              <w:t>:</w:t>
            </w:r>
            <w:r w:rsidR="00DD0F84">
              <w:rPr>
                <w:sz w:val="20"/>
              </w:rPr>
              <w:t xml:space="preserve"> Integrating Sources (CC), Blending Sources (CC), Using Quotations from </w:t>
            </w:r>
            <w:r w:rsidR="00F82EDC" w:rsidRPr="00DF43DF">
              <w:rPr>
                <w:sz w:val="20"/>
              </w:rPr>
              <w:t>S</w:t>
            </w:r>
            <w:r w:rsidR="00DD0F84" w:rsidRPr="00DF43DF">
              <w:rPr>
                <w:sz w:val="20"/>
              </w:rPr>
              <w:t>ources</w:t>
            </w:r>
            <w:r w:rsidR="00DD0F84">
              <w:rPr>
                <w:sz w:val="20"/>
              </w:rPr>
              <w:t xml:space="preserve"> (CC)</w:t>
            </w:r>
          </w:p>
          <w:p w14:paraId="018EF104" w14:textId="4072D929" w:rsidR="002B7923" w:rsidRPr="00FE1236" w:rsidRDefault="002B7923" w:rsidP="00734C99">
            <w:pPr>
              <w:rPr>
                <w:sz w:val="20"/>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3C0DFC5" w14:textId="7EFE943A" w:rsidR="00CC3B8B" w:rsidRPr="00FE1236" w:rsidRDefault="00CC3B8B" w:rsidP="00734C99">
            <w:pPr>
              <w:rPr>
                <w:sz w:val="20"/>
              </w:rPr>
            </w:pPr>
          </w:p>
        </w:tc>
      </w:tr>
      <w:tr w:rsidR="00CC3B8B" w:rsidRPr="00FE1236" w14:paraId="71D2F3FD"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AADAD" w14:textId="77777777" w:rsidR="00CC3B8B" w:rsidRPr="00FE1236" w:rsidRDefault="00CC3B8B" w:rsidP="00734C99">
            <w:pPr>
              <w:ind w:right="-720"/>
              <w:rPr>
                <w:sz w:val="20"/>
              </w:rPr>
            </w:pPr>
            <w:r w:rsidRPr="00FE1236">
              <w:rPr>
                <w:sz w:val="20"/>
              </w:rPr>
              <w:t>Week 12</w:t>
            </w:r>
          </w:p>
          <w:p w14:paraId="3D55A947" w14:textId="6FD49463" w:rsidR="00CC3B8B" w:rsidRPr="00FE1236" w:rsidRDefault="00CC3B8B" w:rsidP="00134174">
            <w:pPr>
              <w:ind w:right="-720"/>
              <w:rPr>
                <w:sz w:val="20"/>
              </w:rPr>
            </w:pPr>
            <w:r w:rsidRPr="00FE1236">
              <w:rPr>
                <w:sz w:val="20"/>
              </w:rPr>
              <w:t>11/</w:t>
            </w:r>
            <w:r w:rsidR="00D349CF">
              <w:rPr>
                <w:sz w:val="20"/>
              </w:rPr>
              <w:t>7</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1A4BE40F" w14:textId="77777777" w:rsidR="00CC3B8B" w:rsidRPr="00FE1236" w:rsidRDefault="00CC3B8B" w:rsidP="00536273">
            <w:pPr>
              <w:rPr>
                <w:sz w:val="20"/>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C78D010" w14:textId="0789604C" w:rsidR="00CC3B8B" w:rsidRPr="00FE1236" w:rsidRDefault="006D51EE" w:rsidP="00536273">
            <w:pPr>
              <w:rPr>
                <w:sz w:val="20"/>
              </w:rPr>
            </w:pPr>
            <w:r>
              <w:rPr>
                <w:sz w:val="20"/>
              </w:rPr>
              <w:t>Composition #5:  Persuasive Essay</w:t>
            </w:r>
            <w:r w:rsidRPr="00FE1236">
              <w:rPr>
                <w:sz w:val="20"/>
              </w:rPr>
              <w:t xml:space="preserve"> </w:t>
            </w:r>
            <w:r>
              <w:rPr>
                <w:sz w:val="20"/>
              </w:rPr>
              <w:t>d</w:t>
            </w:r>
            <w:r w:rsidRPr="00FE1236">
              <w:rPr>
                <w:sz w:val="20"/>
              </w:rPr>
              <w:t xml:space="preserve">raft </w:t>
            </w:r>
            <w:r>
              <w:rPr>
                <w:sz w:val="20"/>
              </w:rPr>
              <w:t>d</w:t>
            </w:r>
            <w:r w:rsidRPr="00FE1236">
              <w:rPr>
                <w:sz w:val="20"/>
              </w:rPr>
              <w:t>ue</w:t>
            </w:r>
          </w:p>
        </w:tc>
      </w:tr>
      <w:tr w:rsidR="00CC3B8B" w:rsidRPr="00FE1236" w14:paraId="4595A841"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2C9E" w14:textId="483452D9" w:rsidR="00CC3B8B" w:rsidRPr="00FE1236" w:rsidRDefault="00CC3B8B" w:rsidP="00734C99">
            <w:pPr>
              <w:ind w:right="-720"/>
              <w:rPr>
                <w:sz w:val="20"/>
              </w:rPr>
            </w:pPr>
            <w:r w:rsidRPr="00FE1236">
              <w:rPr>
                <w:sz w:val="20"/>
              </w:rPr>
              <w:t>Week 13</w:t>
            </w:r>
          </w:p>
          <w:p w14:paraId="73A77F0A" w14:textId="641A95F4" w:rsidR="00CC3B8B" w:rsidRPr="00FE1236" w:rsidRDefault="00CC3B8B" w:rsidP="00D349CF">
            <w:pPr>
              <w:ind w:right="-720"/>
              <w:rPr>
                <w:sz w:val="20"/>
              </w:rPr>
            </w:pPr>
            <w:r w:rsidRPr="00FE1236">
              <w:rPr>
                <w:sz w:val="20"/>
              </w:rPr>
              <w:t>11/1</w:t>
            </w:r>
            <w:r w:rsidR="00D349CF">
              <w:rPr>
                <w:sz w:val="20"/>
              </w:rPr>
              <w:t>4</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7BC19412" w14:textId="77777777" w:rsidR="00CC3B8B" w:rsidRPr="00FE1236" w:rsidRDefault="00CC3B8B" w:rsidP="00734C99">
            <w:pPr>
              <w:rPr>
                <w:b/>
                <w:sz w:val="20"/>
              </w:rPr>
            </w:pPr>
            <w:r w:rsidRPr="009C00DE">
              <w:rPr>
                <w:b/>
                <w:sz w:val="20"/>
              </w:rPr>
              <w:t>Conferences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C5A770A" w14:textId="372C5B9B" w:rsidR="00CC3B8B" w:rsidRPr="00FE1236" w:rsidRDefault="004E6056" w:rsidP="00734C99">
            <w:pPr>
              <w:rPr>
                <w:sz w:val="20"/>
              </w:rPr>
            </w:pPr>
            <w:r>
              <w:rPr>
                <w:sz w:val="20"/>
              </w:rPr>
              <w:t>Composition #5</w:t>
            </w:r>
            <w:r w:rsidR="00383675">
              <w:rPr>
                <w:sz w:val="20"/>
              </w:rPr>
              <w:t xml:space="preserve">:  </w:t>
            </w:r>
            <w:r w:rsidR="00CC3B8B">
              <w:rPr>
                <w:sz w:val="20"/>
              </w:rPr>
              <w:t>Persuasive Essay</w:t>
            </w:r>
            <w:r w:rsidR="00CC3B8B" w:rsidRPr="00FE1236">
              <w:rPr>
                <w:sz w:val="20"/>
              </w:rPr>
              <w:t xml:space="preserve"> </w:t>
            </w:r>
            <w:r w:rsidR="00CC3B8B">
              <w:rPr>
                <w:sz w:val="20"/>
              </w:rPr>
              <w:t>f</w:t>
            </w:r>
            <w:r w:rsidR="00CC3B8B" w:rsidRPr="00FE1236">
              <w:rPr>
                <w:sz w:val="20"/>
              </w:rPr>
              <w:t xml:space="preserve">inal </w:t>
            </w:r>
            <w:r w:rsidR="00CC3B8B">
              <w:rPr>
                <w:sz w:val="20"/>
              </w:rPr>
              <w:t>d</w:t>
            </w:r>
            <w:r w:rsidR="00CC3B8B" w:rsidRPr="00FE1236">
              <w:rPr>
                <w:sz w:val="20"/>
              </w:rPr>
              <w:t>ue</w:t>
            </w:r>
          </w:p>
        </w:tc>
      </w:tr>
      <w:tr w:rsidR="00CC3B8B" w:rsidRPr="00FE1236" w14:paraId="6E924453"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4957D" w14:textId="77777777" w:rsidR="00CC3B8B" w:rsidRPr="00FE1236" w:rsidRDefault="00CC3B8B" w:rsidP="00734C99">
            <w:pPr>
              <w:ind w:right="-720"/>
              <w:rPr>
                <w:sz w:val="20"/>
              </w:rPr>
            </w:pPr>
            <w:r w:rsidRPr="00FE1236">
              <w:rPr>
                <w:sz w:val="20"/>
              </w:rPr>
              <w:t xml:space="preserve">Week 14 </w:t>
            </w:r>
          </w:p>
          <w:p w14:paraId="42C7A803" w14:textId="37C5674D" w:rsidR="00CC3B8B" w:rsidRPr="00FE1236" w:rsidRDefault="00D349CF" w:rsidP="00734C99">
            <w:pPr>
              <w:ind w:right="-108"/>
              <w:rPr>
                <w:sz w:val="20"/>
              </w:rPr>
            </w:pPr>
            <w:r>
              <w:rPr>
                <w:sz w:val="20"/>
              </w:rPr>
              <w:t>11/21</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00855F7F" w14:textId="77777777" w:rsidR="00CC3B8B" w:rsidRPr="009C00DE" w:rsidRDefault="00CC3B8B" w:rsidP="00734C99">
            <w:pPr>
              <w:rPr>
                <w:b/>
                <w:sz w:val="20"/>
              </w:rPr>
            </w:pPr>
            <w:r>
              <w:rPr>
                <w:b/>
                <w:sz w:val="20"/>
              </w:rPr>
              <w:t>Thanksgiving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7AD4DE7" w14:textId="77777777" w:rsidR="00CC3B8B" w:rsidRPr="00FE1236" w:rsidRDefault="00CC3B8B" w:rsidP="00734C99">
            <w:pPr>
              <w:rPr>
                <w:sz w:val="20"/>
              </w:rPr>
            </w:pPr>
            <w:proofErr w:type="spellStart"/>
            <w:r w:rsidRPr="00FE1236">
              <w:rPr>
                <w:sz w:val="20"/>
              </w:rPr>
              <w:t>Eportfolio</w:t>
            </w:r>
            <w:proofErr w:type="spellEnd"/>
            <w:r w:rsidRPr="00FE1236">
              <w:rPr>
                <w:sz w:val="20"/>
              </w:rPr>
              <w:t xml:space="preserve"> drafts due</w:t>
            </w:r>
          </w:p>
        </w:tc>
      </w:tr>
      <w:tr w:rsidR="00CC3B8B" w:rsidRPr="00FE1236" w14:paraId="2361DA6D"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40C56" w14:textId="77777777" w:rsidR="00CC3B8B" w:rsidRPr="00FE1236" w:rsidRDefault="00CC3B8B" w:rsidP="00734C99">
            <w:pPr>
              <w:ind w:right="-720"/>
              <w:rPr>
                <w:sz w:val="20"/>
              </w:rPr>
            </w:pPr>
            <w:r w:rsidRPr="00FE1236">
              <w:rPr>
                <w:sz w:val="20"/>
              </w:rPr>
              <w:t>Week 15  </w:t>
            </w:r>
          </w:p>
          <w:p w14:paraId="3F6A424B" w14:textId="75AADFAD" w:rsidR="00CC3B8B" w:rsidRPr="00FE1236" w:rsidRDefault="007622F4" w:rsidP="00D349CF">
            <w:pPr>
              <w:ind w:right="-720"/>
              <w:rPr>
                <w:sz w:val="20"/>
              </w:rPr>
            </w:pPr>
            <w:r>
              <w:rPr>
                <w:sz w:val="20"/>
              </w:rPr>
              <w:t>11/</w:t>
            </w:r>
            <w:r w:rsidR="00D349CF">
              <w:rPr>
                <w:sz w:val="20"/>
              </w:rPr>
              <w:t>28</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6A7E053F" w14:textId="77777777" w:rsidR="00CC3B8B" w:rsidRPr="00FE1236" w:rsidRDefault="00BE236E" w:rsidP="00734C99">
            <w:pPr>
              <w:rPr>
                <w:sz w:val="20"/>
              </w:rPr>
            </w:pPr>
            <w:r w:rsidRPr="00244B48">
              <w:rPr>
                <w:b/>
                <w:sz w:val="20"/>
              </w:rPr>
              <w:t>PW</w:t>
            </w:r>
            <w:r>
              <w:rPr>
                <w:sz w:val="20"/>
              </w:rPr>
              <w:t>: Reflections (CC), Portfolios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F9C1F18" w14:textId="77777777" w:rsidR="00CC3B8B" w:rsidRPr="00FE1236" w:rsidRDefault="00CC3B8B" w:rsidP="00734C99">
            <w:pPr>
              <w:rPr>
                <w:sz w:val="20"/>
              </w:rPr>
            </w:pPr>
            <w:r w:rsidRPr="00FE1236">
              <w:rPr>
                <w:sz w:val="20"/>
              </w:rPr>
              <w:t xml:space="preserve">Reflection </w:t>
            </w:r>
            <w:r>
              <w:rPr>
                <w:sz w:val="20"/>
              </w:rPr>
              <w:t>r</w:t>
            </w:r>
            <w:r w:rsidRPr="00FE1236">
              <w:rPr>
                <w:sz w:val="20"/>
              </w:rPr>
              <w:t>evisions</w:t>
            </w:r>
            <w:r>
              <w:rPr>
                <w:sz w:val="20"/>
              </w:rPr>
              <w:t xml:space="preserve"> due </w:t>
            </w:r>
            <w:r w:rsidRPr="00FE1236">
              <w:rPr>
                <w:sz w:val="20"/>
              </w:rPr>
              <w:t>Friday</w:t>
            </w:r>
          </w:p>
        </w:tc>
      </w:tr>
      <w:tr w:rsidR="00CC3B8B" w:rsidRPr="00FE1236" w14:paraId="1E112F75" w14:textId="77777777" w:rsidTr="00734C9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54110" w14:textId="77777777" w:rsidR="00CC3B8B" w:rsidRPr="00FE1236" w:rsidRDefault="00CC3B8B" w:rsidP="00734C99">
            <w:pPr>
              <w:ind w:right="-720"/>
              <w:rPr>
                <w:sz w:val="20"/>
              </w:rPr>
            </w:pPr>
            <w:r w:rsidRPr="00FE1236">
              <w:rPr>
                <w:sz w:val="20"/>
              </w:rPr>
              <w:t>Week 16 </w:t>
            </w:r>
          </w:p>
          <w:p w14:paraId="709E0F3A" w14:textId="41941BCB" w:rsidR="00CC3B8B" w:rsidRPr="00FE1236" w:rsidRDefault="00CC3B8B" w:rsidP="00D349CF">
            <w:pPr>
              <w:ind w:right="-720"/>
              <w:rPr>
                <w:sz w:val="20"/>
              </w:rPr>
            </w:pPr>
            <w:r w:rsidRPr="00FE1236">
              <w:rPr>
                <w:sz w:val="20"/>
              </w:rPr>
              <w:t>12/</w:t>
            </w:r>
            <w:r w:rsidR="00D349CF">
              <w:rPr>
                <w:sz w:val="20"/>
              </w:rPr>
              <w:t>5</w:t>
            </w:r>
          </w:p>
        </w:tc>
        <w:tc>
          <w:tcPr>
            <w:tcW w:w="5652" w:type="dxa"/>
            <w:tcBorders>
              <w:top w:val="nil"/>
              <w:left w:val="nil"/>
              <w:bottom w:val="single" w:sz="8" w:space="0" w:color="auto"/>
              <w:right w:val="single" w:sz="8" w:space="0" w:color="auto"/>
            </w:tcBorders>
            <w:tcMar>
              <w:top w:w="0" w:type="dxa"/>
              <w:left w:w="108" w:type="dxa"/>
              <w:bottom w:w="0" w:type="dxa"/>
              <w:right w:w="108" w:type="dxa"/>
            </w:tcMar>
            <w:hideMark/>
          </w:tcPr>
          <w:p w14:paraId="7ABB0D31" w14:textId="77777777" w:rsidR="00CC3B8B" w:rsidRPr="00952E67" w:rsidRDefault="00CC3B8B" w:rsidP="00734C99">
            <w:pPr>
              <w:rPr>
                <w:b/>
                <w:sz w:val="20"/>
              </w:rPr>
            </w:pPr>
            <w:r w:rsidRPr="00952E67">
              <w:rPr>
                <w:b/>
                <w:sz w:val="20"/>
              </w:rPr>
              <w:t>Final Exams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4F60B02" w14:textId="77777777" w:rsidR="00CC3B8B" w:rsidRPr="00FE1236" w:rsidRDefault="00CC3B8B" w:rsidP="00734C99">
            <w:pPr>
              <w:rPr>
                <w:sz w:val="20"/>
              </w:rPr>
            </w:pPr>
            <w:proofErr w:type="spellStart"/>
            <w:r w:rsidRPr="00FE1236">
              <w:rPr>
                <w:sz w:val="20"/>
              </w:rPr>
              <w:t>Eportfolio</w:t>
            </w:r>
            <w:proofErr w:type="spellEnd"/>
            <w:r w:rsidRPr="00FE1236">
              <w:rPr>
                <w:sz w:val="20"/>
              </w:rPr>
              <w:t xml:space="preserve"> final due</w:t>
            </w:r>
          </w:p>
        </w:tc>
      </w:tr>
    </w:tbl>
    <w:p w14:paraId="14566C5B" w14:textId="77777777" w:rsidR="00734C99" w:rsidRDefault="00734C99" w:rsidP="00ED0A61"/>
    <w:sectPr w:rsidR="00734C99" w:rsidSect="00330C13">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7B702" w14:textId="77777777" w:rsidR="00DD540A" w:rsidRDefault="00DD540A" w:rsidP="00330C13">
      <w:r>
        <w:separator/>
      </w:r>
    </w:p>
  </w:endnote>
  <w:endnote w:type="continuationSeparator" w:id="0">
    <w:p w14:paraId="5DB90B6A" w14:textId="77777777" w:rsidR="00DD540A" w:rsidRDefault="00DD540A" w:rsidP="0033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A8E6B" w14:textId="77777777" w:rsidR="00DD540A" w:rsidRDefault="00DD540A" w:rsidP="00330C13">
      <w:r>
        <w:separator/>
      </w:r>
    </w:p>
  </w:footnote>
  <w:footnote w:type="continuationSeparator" w:id="0">
    <w:p w14:paraId="63B81144" w14:textId="77777777" w:rsidR="00DD540A" w:rsidRDefault="00DD540A" w:rsidP="0033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1074" w14:textId="77777777" w:rsidR="00BA547F" w:rsidRDefault="00BA547F" w:rsidP="00330C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58657" w14:textId="77777777" w:rsidR="00BA547F" w:rsidRDefault="00BA547F" w:rsidP="00330C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C8CD7" w14:textId="0C7A2ECA" w:rsidR="00BA547F" w:rsidRPr="00330C13" w:rsidRDefault="00BA547F" w:rsidP="00330C13">
    <w:pPr>
      <w:pStyle w:val="Header"/>
      <w:ind w:right="360"/>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9420BBE"/>
    <w:name w:val="AutoList2"/>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8B"/>
    <w:rsid w:val="00054E5A"/>
    <w:rsid w:val="000B2510"/>
    <w:rsid w:val="000B3E7D"/>
    <w:rsid w:val="000B7677"/>
    <w:rsid w:val="001103DF"/>
    <w:rsid w:val="00134174"/>
    <w:rsid w:val="001A13CD"/>
    <w:rsid w:val="001B0631"/>
    <w:rsid w:val="00210E85"/>
    <w:rsid w:val="00244B48"/>
    <w:rsid w:val="002B7923"/>
    <w:rsid w:val="002D2FE0"/>
    <w:rsid w:val="003106CF"/>
    <w:rsid w:val="00330C13"/>
    <w:rsid w:val="00350CC6"/>
    <w:rsid w:val="00383675"/>
    <w:rsid w:val="003D0558"/>
    <w:rsid w:val="003F1A5E"/>
    <w:rsid w:val="00441885"/>
    <w:rsid w:val="004837B1"/>
    <w:rsid w:val="004E6056"/>
    <w:rsid w:val="0053196D"/>
    <w:rsid w:val="00536273"/>
    <w:rsid w:val="0054664D"/>
    <w:rsid w:val="00551AF7"/>
    <w:rsid w:val="00563AEB"/>
    <w:rsid w:val="00590B07"/>
    <w:rsid w:val="00592589"/>
    <w:rsid w:val="005A3B64"/>
    <w:rsid w:val="005B0717"/>
    <w:rsid w:val="005B6063"/>
    <w:rsid w:val="00653ACF"/>
    <w:rsid w:val="0066699E"/>
    <w:rsid w:val="0068213B"/>
    <w:rsid w:val="00685F9A"/>
    <w:rsid w:val="006A6869"/>
    <w:rsid w:val="006A6B25"/>
    <w:rsid w:val="006B7F95"/>
    <w:rsid w:val="006D51EE"/>
    <w:rsid w:val="00730ED6"/>
    <w:rsid w:val="00734C99"/>
    <w:rsid w:val="007622F4"/>
    <w:rsid w:val="007B36B3"/>
    <w:rsid w:val="007C6F05"/>
    <w:rsid w:val="007D47FD"/>
    <w:rsid w:val="007F5BC1"/>
    <w:rsid w:val="00852DC5"/>
    <w:rsid w:val="00887276"/>
    <w:rsid w:val="008E5094"/>
    <w:rsid w:val="008E76F1"/>
    <w:rsid w:val="00935924"/>
    <w:rsid w:val="009803B2"/>
    <w:rsid w:val="00985BAE"/>
    <w:rsid w:val="009B7191"/>
    <w:rsid w:val="00A22E15"/>
    <w:rsid w:val="00A465C3"/>
    <w:rsid w:val="00A62A4D"/>
    <w:rsid w:val="00A764BD"/>
    <w:rsid w:val="00AF4FC8"/>
    <w:rsid w:val="00B375DD"/>
    <w:rsid w:val="00B72CB9"/>
    <w:rsid w:val="00B730AE"/>
    <w:rsid w:val="00B77167"/>
    <w:rsid w:val="00BA547F"/>
    <w:rsid w:val="00BC2317"/>
    <w:rsid w:val="00BD2B05"/>
    <w:rsid w:val="00BE236E"/>
    <w:rsid w:val="00C058B0"/>
    <w:rsid w:val="00C22560"/>
    <w:rsid w:val="00C34C1B"/>
    <w:rsid w:val="00C36A22"/>
    <w:rsid w:val="00C64AEE"/>
    <w:rsid w:val="00CA31AB"/>
    <w:rsid w:val="00CC3B8B"/>
    <w:rsid w:val="00CD6FE3"/>
    <w:rsid w:val="00CF0853"/>
    <w:rsid w:val="00CF4FED"/>
    <w:rsid w:val="00D0527B"/>
    <w:rsid w:val="00D349CF"/>
    <w:rsid w:val="00D369F2"/>
    <w:rsid w:val="00D640ED"/>
    <w:rsid w:val="00D9036D"/>
    <w:rsid w:val="00DA7084"/>
    <w:rsid w:val="00DB7CC5"/>
    <w:rsid w:val="00DD0F84"/>
    <w:rsid w:val="00DD540A"/>
    <w:rsid w:val="00DF43DF"/>
    <w:rsid w:val="00E00BF8"/>
    <w:rsid w:val="00E14169"/>
    <w:rsid w:val="00E2757B"/>
    <w:rsid w:val="00E54C14"/>
    <w:rsid w:val="00E97E05"/>
    <w:rsid w:val="00EA79F8"/>
    <w:rsid w:val="00ED0A61"/>
    <w:rsid w:val="00F51F42"/>
    <w:rsid w:val="00F60B3A"/>
    <w:rsid w:val="00F77209"/>
    <w:rsid w:val="00F82EDC"/>
    <w:rsid w:val="00F87376"/>
    <w:rsid w:val="00FB62B6"/>
    <w:rsid w:val="00FE1D6C"/>
    <w:rsid w:val="00FF0952"/>
    <w:rsid w:val="00FF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F0417"/>
  <w15:docId w15:val="{665FEBBB-96C4-41D2-B89E-6029C381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B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C3B8B"/>
    <w:rPr>
      <w:color w:val="0000FF"/>
      <w:u w:val="single"/>
    </w:rPr>
  </w:style>
  <w:style w:type="paragraph" w:styleId="NormalWeb">
    <w:name w:val="Normal (Web)"/>
    <w:basedOn w:val="Normal"/>
    <w:rsid w:val="00CC3B8B"/>
    <w:pPr>
      <w:spacing w:before="100" w:after="100"/>
    </w:pPr>
  </w:style>
  <w:style w:type="character" w:styleId="Strong">
    <w:name w:val="Strong"/>
    <w:qFormat/>
    <w:rsid w:val="00CC3B8B"/>
    <w:rPr>
      <w:b/>
      <w:bCs/>
    </w:rPr>
  </w:style>
  <w:style w:type="paragraph" w:customStyle="1" w:styleId="Level1">
    <w:name w:val="Level 1"/>
    <w:basedOn w:val="Normal"/>
    <w:rsid w:val="00CC3B8B"/>
    <w:pPr>
      <w:widowControl w:val="0"/>
      <w:numPr>
        <w:numId w:val="1"/>
      </w:numPr>
      <w:autoSpaceDE w:val="0"/>
      <w:autoSpaceDN w:val="0"/>
      <w:adjustRightInd w:val="0"/>
      <w:ind w:left="1440" w:hanging="720"/>
      <w:outlineLvl w:val="0"/>
    </w:pPr>
    <w:rPr>
      <w:szCs w:val="24"/>
    </w:rPr>
  </w:style>
  <w:style w:type="character" w:customStyle="1" w:styleId="apple-converted-space">
    <w:name w:val="apple-converted-space"/>
    <w:basedOn w:val="DefaultParagraphFont"/>
    <w:rsid w:val="005A3B64"/>
  </w:style>
  <w:style w:type="paragraph" w:styleId="Header">
    <w:name w:val="header"/>
    <w:basedOn w:val="Normal"/>
    <w:link w:val="HeaderChar"/>
    <w:uiPriority w:val="99"/>
    <w:unhideWhenUsed/>
    <w:rsid w:val="00330C13"/>
    <w:pPr>
      <w:tabs>
        <w:tab w:val="center" w:pos="4320"/>
        <w:tab w:val="right" w:pos="8640"/>
      </w:tabs>
    </w:pPr>
  </w:style>
  <w:style w:type="character" w:customStyle="1" w:styleId="HeaderChar">
    <w:name w:val="Header Char"/>
    <w:basedOn w:val="DefaultParagraphFont"/>
    <w:link w:val="Header"/>
    <w:uiPriority w:val="99"/>
    <w:rsid w:val="00330C1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0C13"/>
    <w:pPr>
      <w:tabs>
        <w:tab w:val="center" w:pos="4320"/>
        <w:tab w:val="right" w:pos="8640"/>
      </w:tabs>
    </w:pPr>
  </w:style>
  <w:style w:type="character" w:customStyle="1" w:styleId="FooterChar">
    <w:name w:val="Footer Char"/>
    <w:basedOn w:val="DefaultParagraphFont"/>
    <w:link w:val="Footer"/>
    <w:uiPriority w:val="99"/>
    <w:rsid w:val="00330C13"/>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330C13"/>
  </w:style>
  <w:style w:type="paragraph" w:styleId="BalloonText">
    <w:name w:val="Balloon Text"/>
    <w:basedOn w:val="Normal"/>
    <w:link w:val="BalloonTextChar"/>
    <w:uiPriority w:val="99"/>
    <w:semiHidden/>
    <w:unhideWhenUsed/>
    <w:rsid w:val="00C22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60"/>
    <w:rPr>
      <w:rFonts w:ascii="Segoe UI" w:eastAsia="Times New Roman" w:hAnsi="Segoe UI" w:cs="Segoe UI"/>
      <w:sz w:val="18"/>
      <w:szCs w:val="18"/>
    </w:rPr>
  </w:style>
  <w:style w:type="table" w:styleId="TableGrid">
    <w:name w:val="Table Grid"/>
    <w:basedOn w:val="TableNormal"/>
    <w:uiPriority w:val="59"/>
    <w:rsid w:val="003F1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Instructor</cp:lastModifiedBy>
  <cp:revision>3</cp:revision>
  <cp:lastPrinted>2016-08-15T13:07:00Z</cp:lastPrinted>
  <dcterms:created xsi:type="dcterms:W3CDTF">2017-04-12T21:25:00Z</dcterms:created>
  <dcterms:modified xsi:type="dcterms:W3CDTF">2017-04-14T18:53:00Z</dcterms:modified>
</cp:coreProperties>
</file>